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B481" w14:textId="527146CF" w:rsidR="00210422" w:rsidRPr="0079288F" w:rsidRDefault="00727D6A" w:rsidP="00B95E59">
      <w:pPr>
        <w:spacing w:after="360" w:line="360" w:lineRule="auto"/>
      </w:pPr>
      <w:r w:rsidRPr="0079288F">
        <w:t>Krak</w:t>
      </w:r>
      <w:r w:rsidR="00EB56A9" w:rsidRPr="0079288F">
        <w:t>ó</w:t>
      </w:r>
      <w:r w:rsidRPr="0079288F">
        <w:t>w</w:t>
      </w:r>
      <w:r w:rsidR="00210422" w:rsidRPr="0079288F">
        <w:t xml:space="preserve">, </w:t>
      </w:r>
      <w:r w:rsidR="006C5A14">
        <w:t>1</w:t>
      </w:r>
      <w:r w:rsidR="00A43B5A">
        <w:t>9</w:t>
      </w:r>
      <w:r w:rsidR="006C5A14">
        <w:t>.03.2026 r.</w:t>
      </w:r>
    </w:p>
    <w:p w14:paraId="463A8652" w14:textId="7CB49348" w:rsidR="00210422" w:rsidRPr="0079288F" w:rsidRDefault="00EB56A9" w:rsidP="00B95E59">
      <w:pPr>
        <w:spacing w:line="360" w:lineRule="auto"/>
        <w:rPr>
          <w:b/>
          <w:bCs/>
          <w:sz w:val="28"/>
          <w:szCs w:val="28"/>
        </w:rPr>
      </w:pPr>
      <w:r w:rsidRPr="0079288F">
        <w:rPr>
          <w:b/>
          <w:bCs/>
          <w:sz w:val="28"/>
          <w:szCs w:val="28"/>
        </w:rPr>
        <w:t>Zapytanie ofertowe</w:t>
      </w:r>
      <w:r w:rsidR="00210422" w:rsidRPr="0079288F">
        <w:rPr>
          <w:b/>
          <w:bCs/>
          <w:sz w:val="28"/>
          <w:szCs w:val="28"/>
        </w:rPr>
        <w:t xml:space="preserve"> </w:t>
      </w:r>
      <w:r w:rsidR="00CE5B96">
        <w:rPr>
          <w:b/>
          <w:bCs/>
          <w:sz w:val="28"/>
          <w:szCs w:val="28"/>
        </w:rPr>
        <w:t xml:space="preserve">SLV </w:t>
      </w:r>
      <w:proofErr w:type="gramStart"/>
      <w:r w:rsidR="00D362E0">
        <w:rPr>
          <w:b/>
          <w:bCs/>
          <w:sz w:val="28"/>
          <w:szCs w:val="28"/>
        </w:rPr>
        <w:t>1</w:t>
      </w:r>
      <w:r w:rsidR="00A43B5A">
        <w:rPr>
          <w:b/>
          <w:bCs/>
          <w:sz w:val="28"/>
          <w:szCs w:val="28"/>
        </w:rPr>
        <w:t>9</w:t>
      </w:r>
      <w:r w:rsidR="006C5A14">
        <w:rPr>
          <w:b/>
          <w:bCs/>
          <w:sz w:val="28"/>
          <w:szCs w:val="28"/>
        </w:rPr>
        <w:t xml:space="preserve"> 03</w:t>
      </w:r>
      <w:r w:rsidR="00CE5B96">
        <w:rPr>
          <w:b/>
          <w:bCs/>
          <w:sz w:val="28"/>
          <w:szCs w:val="28"/>
        </w:rPr>
        <w:t xml:space="preserve"> 202</w:t>
      </w:r>
      <w:r w:rsidR="006C5A14">
        <w:rPr>
          <w:b/>
          <w:bCs/>
          <w:sz w:val="28"/>
          <w:szCs w:val="28"/>
        </w:rPr>
        <w:t>6</w:t>
      </w:r>
      <w:proofErr w:type="gramEnd"/>
      <w:r w:rsidR="00CE5B96">
        <w:rPr>
          <w:b/>
          <w:bCs/>
          <w:sz w:val="28"/>
          <w:szCs w:val="28"/>
        </w:rPr>
        <w:t xml:space="preserve"> </w:t>
      </w:r>
      <w:r w:rsidR="00A43B5A">
        <w:rPr>
          <w:b/>
          <w:bCs/>
          <w:sz w:val="28"/>
          <w:szCs w:val="28"/>
        </w:rPr>
        <w:t>A</w:t>
      </w:r>
    </w:p>
    <w:p w14:paraId="7846965D" w14:textId="6B059308" w:rsidR="002D65E5" w:rsidRPr="00D8446B" w:rsidRDefault="002D65E5" w:rsidP="002D65E5">
      <w:pPr>
        <w:pStyle w:val="Akapitzlist"/>
        <w:tabs>
          <w:tab w:val="left" w:pos="2595"/>
        </w:tabs>
        <w:spacing w:line="360" w:lineRule="auto"/>
        <w:ind w:left="0"/>
      </w:pPr>
      <w:r w:rsidRPr="00C45694">
        <w:t xml:space="preserve">W </w:t>
      </w:r>
      <w:r w:rsidRPr="00A43B5A">
        <w:t xml:space="preserve">związku z realizacją projektu pt. </w:t>
      </w:r>
      <w:r w:rsidR="006C5A14" w:rsidRPr="00A43B5A">
        <w:t xml:space="preserve">„Platforma CART-AI do rozwoju zaawansowanych terapii </w:t>
      </w:r>
      <w:proofErr w:type="spellStart"/>
      <w:r w:rsidR="006C5A14" w:rsidRPr="00A43B5A">
        <w:t>immunoonkologicznych</w:t>
      </w:r>
      <w:proofErr w:type="spellEnd"/>
      <w:r w:rsidR="006C5A14" w:rsidRPr="00A43B5A">
        <w:t xml:space="preserve"> opartych na modyfikowanych limfocytach T z użyciem AI - etap przedkliniczny</w:t>
      </w:r>
      <w:r w:rsidRPr="00A43B5A">
        <w:t xml:space="preserve">” (numer </w:t>
      </w:r>
      <w:r w:rsidR="00D67ADF" w:rsidRPr="00A43B5A">
        <w:t>umowy</w:t>
      </w:r>
      <w:r w:rsidRPr="00A43B5A">
        <w:t xml:space="preserve"> o dofinansowanie: </w:t>
      </w:r>
      <w:r w:rsidR="006C5A14" w:rsidRPr="00A43B5A">
        <w:t>FENG.05.01-IP.01-0017/25</w:t>
      </w:r>
      <w:r w:rsidRPr="00A43B5A">
        <w:t>)</w:t>
      </w:r>
      <w:r w:rsidR="00D67ADF" w:rsidRPr="00A43B5A">
        <w:t xml:space="preserve"> współfinansowanego z funduszy Unii Europejskiej w ramach Działania </w:t>
      </w:r>
      <w:r w:rsidR="006C5A14" w:rsidRPr="00A43B5A">
        <w:t xml:space="preserve">FENG.05.01 STEP – Ścieżka A, Programu: Fundusze Europejskie dla Nowoczesnej Gospodarki 2021-2027 </w:t>
      </w:r>
      <w:r w:rsidRPr="00A43B5A">
        <w:t xml:space="preserve">oraz w związku z obowiązkiem dokonywania zakupów na podstawie oferty najkorzystniejszej ekonomicznie, z zachowaniem zasad uczciwej konkurencji, efektywności, otwartości i przejrzystości, Selvita S.A. składa zapytanie ofertowe dotyczące zakupu i dostawy </w:t>
      </w:r>
      <w:r w:rsidR="00CD154E" w:rsidRPr="00A43B5A">
        <w:t>odczynników</w:t>
      </w:r>
      <w:r w:rsidR="00A43B5A" w:rsidRPr="00A43B5A">
        <w:t xml:space="preserve"> i</w:t>
      </w:r>
      <w:r w:rsidR="008B627D" w:rsidRPr="00A43B5A">
        <w:t xml:space="preserve"> materiałów</w:t>
      </w:r>
      <w:r w:rsidR="00CD154E" w:rsidRPr="00A43B5A">
        <w:t xml:space="preserve"> </w:t>
      </w:r>
      <w:r w:rsidRPr="00A43B5A">
        <w:t>operacyjnych. Szczegółowy opis przedmiotu zamówienia znajduje się w punkcie 2. niniejszego zapytania.</w:t>
      </w:r>
    </w:p>
    <w:p w14:paraId="27912CEC" w14:textId="665F6178" w:rsidR="00210422" w:rsidRPr="00EB56A9" w:rsidRDefault="00EB56A9"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ZAMAWIAJĄCY</w:t>
      </w:r>
      <w:r w:rsidR="00DA01FC" w:rsidRPr="00EB56A9">
        <w:rPr>
          <w:rFonts w:asciiTheme="minorHAnsi" w:hAnsiTheme="minorHAnsi"/>
          <w:b/>
          <w:bCs/>
          <w:color w:val="auto"/>
          <w:sz w:val="22"/>
          <w:szCs w:val="22"/>
        </w:rPr>
        <w:t>:</w:t>
      </w:r>
    </w:p>
    <w:p w14:paraId="5388A480" w14:textId="1D121B33" w:rsidR="00DA01FC" w:rsidRDefault="00DA01FC" w:rsidP="004F6681">
      <w:pPr>
        <w:spacing w:after="0" w:line="360" w:lineRule="auto"/>
        <w:rPr>
          <w:lang w:val="en-GB"/>
        </w:rPr>
      </w:pPr>
      <w:r>
        <w:rPr>
          <w:lang w:val="en-GB"/>
        </w:rPr>
        <w:t>Selvita S.A.</w:t>
      </w:r>
    </w:p>
    <w:p w14:paraId="505318BF" w14:textId="1907147A" w:rsidR="00DA01FC" w:rsidRDefault="00DA01FC" w:rsidP="004F6681">
      <w:pPr>
        <w:spacing w:after="0" w:line="360" w:lineRule="auto"/>
        <w:rPr>
          <w:lang w:val="en-GB"/>
        </w:rPr>
      </w:pPr>
      <w:proofErr w:type="spellStart"/>
      <w:r>
        <w:rPr>
          <w:lang w:val="en-GB"/>
        </w:rPr>
        <w:t>Podole</w:t>
      </w:r>
      <w:proofErr w:type="spellEnd"/>
      <w:r>
        <w:rPr>
          <w:lang w:val="en-GB"/>
        </w:rPr>
        <w:t xml:space="preserve"> 79</w:t>
      </w:r>
    </w:p>
    <w:p w14:paraId="5C20B9D9" w14:textId="2189BC3E" w:rsidR="00DA01FC" w:rsidRDefault="00DA01FC" w:rsidP="004F6681">
      <w:pPr>
        <w:spacing w:after="0" w:line="360" w:lineRule="auto"/>
        <w:rPr>
          <w:lang w:val="en-GB"/>
        </w:rPr>
      </w:pPr>
      <w:r>
        <w:rPr>
          <w:lang w:val="en-GB"/>
        </w:rPr>
        <w:t>30-394 Krakow</w:t>
      </w:r>
    </w:p>
    <w:p w14:paraId="1B85A30E" w14:textId="77777777" w:rsidR="00EB56A9" w:rsidRPr="00EB56A9" w:rsidRDefault="00EB56A9" w:rsidP="004F6681">
      <w:pPr>
        <w:autoSpaceDE w:val="0"/>
        <w:autoSpaceDN w:val="0"/>
        <w:adjustRightInd w:val="0"/>
        <w:spacing w:after="0" w:line="360" w:lineRule="auto"/>
        <w:rPr>
          <w:rFonts w:cstheme="minorHAnsi"/>
          <w:bCs/>
        </w:rPr>
      </w:pPr>
      <w:r w:rsidRPr="00EB56A9">
        <w:rPr>
          <w:rFonts w:cstheme="minorHAnsi"/>
          <w:bCs/>
        </w:rPr>
        <w:t>NIP: 676-25-64-595, REGON: 383040072, KRS: 0000779822</w:t>
      </w:r>
    </w:p>
    <w:p w14:paraId="1240E061" w14:textId="16B7EEDD" w:rsidR="00210422" w:rsidRDefault="00EB56A9" w:rsidP="00D264D1">
      <w:pPr>
        <w:pStyle w:val="Nagwek2"/>
        <w:numPr>
          <w:ilvl w:val="0"/>
          <w:numId w:val="2"/>
        </w:numPr>
        <w:spacing w:before="240"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OPIS PRZEDMIOTU ZAMÓWIENIA</w:t>
      </w:r>
      <w:r w:rsidR="00DA01FC" w:rsidRPr="00DA01FC">
        <w:rPr>
          <w:rFonts w:asciiTheme="minorHAnsi" w:hAnsiTheme="minorHAnsi"/>
          <w:b/>
          <w:bCs/>
          <w:color w:val="auto"/>
          <w:sz w:val="22"/>
          <w:szCs w:val="22"/>
          <w:lang w:val="en-GB"/>
        </w:rPr>
        <w:t>:</w:t>
      </w:r>
    </w:p>
    <w:p w14:paraId="7E9BAA44" w14:textId="6C67FC16" w:rsidR="00DA01FC" w:rsidRPr="001E6DC6" w:rsidRDefault="00EB56A9" w:rsidP="00D264D1">
      <w:pPr>
        <w:pStyle w:val="Akapitzlist"/>
        <w:numPr>
          <w:ilvl w:val="0"/>
          <w:numId w:val="3"/>
        </w:numPr>
        <w:spacing w:before="240" w:line="360" w:lineRule="auto"/>
        <w:ind w:left="0" w:firstLine="0"/>
        <w:rPr>
          <w:b/>
          <w:bCs/>
          <w:lang w:val="en-GB"/>
        </w:rPr>
      </w:pPr>
      <w:r>
        <w:rPr>
          <w:b/>
          <w:bCs/>
          <w:lang w:val="en-GB"/>
        </w:rPr>
        <w:t>PRZEDMIOT ZAMÓWIENIA</w:t>
      </w:r>
      <w:r w:rsidR="001E6DC6" w:rsidRPr="001E6DC6">
        <w:rPr>
          <w:b/>
          <w:bCs/>
          <w:lang w:val="en-GB"/>
        </w:rPr>
        <w:t>:</w:t>
      </w:r>
    </w:p>
    <w:p w14:paraId="09FAF047" w14:textId="5D14B185" w:rsidR="001A1196" w:rsidRPr="001A1196" w:rsidRDefault="00CE5B96" w:rsidP="00D264D1">
      <w:pPr>
        <w:pStyle w:val="Akapitzlist"/>
        <w:spacing w:before="360" w:after="960" w:line="360" w:lineRule="auto"/>
        <w:ind w:left="0"/>
        <w:contextualSpacing w:val="0"/>
      </w:pPr>
      <w:r w:rsidRPr="00CE5B96">
        <w:t>Zamawiający zwraca się z prośbą o przedstawienie ofert cenowych na poniższe części przedmiotu zamówienia</w:t>
      </w:r>
      <w:r w:rsidR="00CD154E" w:rsidRPr="00A43B5A">
        <w:t xml:space="preserve">: </w:t>
      </w:r>
      <w:r w:rsidR="00A43B5A">
        <w:t>o</w:t>
      </w:r>
      <w:r w:rsidRPr="00A43B5A">
        <w:t>dczynniki</w:t>
      </w:r>
      <w:r w:rsidR="003F76F1" w:rsidRPr="00A43B5A">
        <w:t xml:space="preserve"> i materiały</w:t>
      </w:r>
      <w:r w:rsidRPr="00A43B5A">
        <w:t xml:space="preserve"> </w:t>
      </w:r>
      <w:r w:rsidR="00CD154E" w:rsidRPr="00A43B5A">
        <w:t>operacyjne</w:t>
      </w:r>
      <w:r w:rsidR="00CB5E74">
        <w:t>.</w:t>
      </w:r>
      <w:r w:rsidR="00CD154E" w:rsidRPr="00CD154E">
        <w:t xml:space="preserve"> Niniejsze postępowanie obejmuje jedynie część zamówienia na dostawę odczynników i materiałów </w:t>
      </w:r>
      <w:r w:rsidR="00CD154E">
        <w:t>operacyjnych</w:t>
      </w:r>
      <w:r w:rsidR="00CD154E" w:rsidRPr="00CD154E">
        <w:t>. Zakres całego zamówienia odpowiada całkowitemu zapotrzebowaniu na te produkty określonemu w budżecie projektu dla wszystkich jego faz realizacyjnych. Pozostałe części zamówienia, stanowiące dopełnienie łącznego zakresu rzeczowego, będą udzielane sukcesywnie w ramach odrębnych postępowań.</w:t>
      </w:r>
    </w:p>
    <w:p w14:paraId="2F520564" w14:textId="459625A5" w:rsidR="00EB56A9" w:rsidRPr="0079288F" w:rsidRDefault="00EB56A9" w:rsidP="00D264D1">
      <w:pPr>
        <w:pStyle w:val="Akapitzlist"/>
        <w:spacing w:before="1080" w:after="240" w:line="360" w:lineRule="auto"/>
        <w:ind w:left="0"/>
        <w:rPr>
          <w:b/>
          <w:bCs/>
        </w:rPr>
      </w:pPr>
      <w:r w:rsidRPr="0079288F">
        <w:rPr>
          <w:b/>
          <w:bCs/>
        </w:rPr>
        <w:lastRenderedPageBreak/>
        <w:t>Część zamówienia: Część 1</w:t>
      </w:r>
    </w:p>
    <w:p w14:paraId="20355C2D" w14:textId="7A3AF771" w:rsidR="00EB56A9" w:rsidRPr="006A0796" w:rsidRDefault="00EB56A9" w:rsidP="00B50340">
      <w:pPr>
        <w:spacing w:after="240" w:line="360" w:lineRule="auto"/>
        <w:rPr>
          <w:rFonts w:ascii="Aptos" w:hAnsi="Aptos"/>
          <w:b/>
          <w:bCs/>
        </w:rPr>
      </w:pPr>
      <w:r w:rsidRPr="006A0796">
        <w:rPr>
          <w:rFonts w:ascii="Aptos" w:hAnsi="Aptos"/>
          <w:b/>
          <w:bCs/>
        </w:rPr>
        <w:t>Nazwa i kod CPV</w:t>
      </w:r>
      <w:r w:rsidR="00CE5B96" w:rsidRPr="006A0796">
        <w:rPr>
          <w:rFonts w:ascii="Aptos" w:hAnsi="Aptos"/>
          <w:b/>
          <w:bCs/>
        </w:rPr>
        <w:t xml:space="preserve">: </w:t>
      </w:r>
      <w:r w:rsidR="009D089A" w:rsidRPr="006A0796">
        <w:rPr>
          <w:rFonts w:ascii="Aptos" w:hAnsi="Aptos"/>
          <w:b/>
          <w:bCs/>
        </w:rPr>
        <w:t>24956000-0: Peptony i substancje białkowe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4942"/>
        <w:gridCol w:w="1551"/>
        <w:gridCol w:w="1551"/>
      </w:tblGrid>
      <w:tr w:rsidR="00FA0530" w:rsidRPr="006A0796" w14:paraId="60EF5BD3" w14:textId="77777777" w:rsidTr="005D5AEC">
        <w:trPr>
          <w:trHeight w:val="825"/>
        </w:trPr>
        <w:tc>
          <w:tcPr>
            <w:tcW w:w="561" w:type="pct"/>
            <w:tcBorders>
              <w:top w:val="single" w:sz="4" w:space="0" w:color="auto"/>
              <w:left w:val="single" w:sz="4" w:space="0" w:color="auto"/>
              <w:bottom w:val="single" w:sz="4" w:space="0" w:color="auto"/>
              <w:right w:val="single" w:sz="4" w:space="0" w:color="auto"/>
            </w:tcBorders>
            <w:shd w:val="clear" w:color="auto" w:fill="F2F2F2"/>
            <w:hideMark/>
          </w:tcPr>
          <w:p w14:paraId="57D148B0" w14:textId="77777777" w:rsidR="00FA0530" w:rsidRPr="006A0796" w:rsidRDefault="00FA0530" w:rsidP="00B50340">
            <w:pPr>
              <w:widowControl w:val="0"/>
              <w:tabs>
                <w:tab w:val="left" w:pos="426"/>
              </w:tabs>
              <w:autoSpaceDE w:val="0"/>
              <w:spacing w:line="360" w:lineRule="auto"/>
              <w:rPr>
                <w:rFonts w:ascii="Aptos" w:hAnsi="Aptos" w:cstheme="minorHAnsi"/>
                <w:b/>
              </w:rPr>
            </w:pPr>
            <w:r w:rsidRPr="006A0796">
              <w:rPr>
                <w:rFonts w:ascii="Aptos" w:hAnsi="Aptos" w:cstheme="minorHAnsi"/>
                <w:b/>
              </w:rPr>
              <w:t>Pozycja</w:t>
            </w:r>
          </w:p>
        </w:tc>
        <w:tc>
          <w:tcPr>
            <w:tcW w:w="2727" w:type="pct"/>
            <w:tcBorders>
              <w:top w:val="single" w:sz="4" w:space="0" w:color="auto"/>
              <w:left w:val="single" w:sz="4" w:space="0" w:color="auto"/>
              <w:bottom w:val="single" w:sz="4" w:space="0" w:color="auto"/>
              <w:right w:val="single" w:sz="4" w:space="0" w:color="auto"/>
            </w:tcBorders>
            <w:shd w:val="clear" w:color="auto" w:fill="F2F2F2"/>
            <w:hideMark/>
          </w:tcPr>
          <w:p w14:paraId="12DE7928" w14:textId="77777777" w:rsidR="00FA0530" w:rsidRPr="006A0796" w:rsidRDefault="00FA0530" w:rsidP="00B50340">
            <w:pPr>
              <w:widowControl w:val="0"/>
              <w:tabs>
                <w:tab w:val="left" w:pos="426"/>
              </w:tabs>
              <w:autoSpaceDE w:val="0"/>
              <w:spacing w:line="360" w:lineRule="auto"/>
              <w:rPr>
                <w:rFonts w:ascii="Aptos" w:hAnsi="Aptos" w:cstheme="minorHAnsi"/>
                <w:b/>
              </w:rPr>
            </w:pPr>
            <w:r w:rsidRPr="006A0796">
              <w:rPr>
                <w:rFonts w:ascii="Aptos" w:hAnsi="Aptos" w:cstheme="minorHAnsi"/>
                <w:b/>
              </w:rPr>
              <w:t>Przedmiot</w:t>
            </w:r>
          </w:p>
        </w:tc>
        <w:tc>
          <w:tcPr>
            <w:tcW w:w="856" w:type="pct"/>
            <w:tcBorders>
              <w:top w:val="single" w:sz="4" w:space="0" w:color="auto"/>
              <w:left w:val="single" w:sz="4" w:space="0" w:color="auto"/>
              <w:bottom w:val="single" w:sz="4" w:space="0" w:color="auto"/>
              <w:right w:val="single" w:sz="4" w:space="0" w:color="auto"/>
            </w:tcBorders>
            <w:shd w:val="clear" w:color="auto" w:fill="F2F2F2"/>
            <w:hideMark/>
          </w:tcPr>
          <w:p w14:paraId="7BDAB89D" w14:textId="73133412" w:rsidR="00FA0530" w:rsidRPr="006A0796" w:rsidRDefault="00CE5B96" w:rsidP="00B50340">
            <w:pPr>
              <w:widowControl w:val="0"/>
              <w:tabs>
                <w:tab w:val="left" w:pos="426"/>
              </w:tabs>
              <w:autoSpaceDE w:val="0"/>
              <w:spacing w:line="360" w:lineRule="auto"/>
              <w:rPr>
                <w:rFonts w:ascii="Aptos" w:hAnsi="Aptos" w:cstheme="minorHAnsi"/>
                <w:b/>
              </w:rPr>
            </w:pPr>
            <w:r w:rsidRPr="006A0796">
              <w:rPr>
                <w:rFonts w:ascii="Aptos" w:hAnsi="Aptos" w:cstheme="minorHAnsi"/>
                <w:b/>
              </w:rPr>
              <w:t>W</w:t>
            </w:r>
            <w:r w:rsidR="00FA0530" w:rsidRPr="006A0796">
              <w:rPr>
                <w:rFonts w:ascii="Aptos" w:hAnsi="Aptos" w:cstheme="minorHAnsi"/>
                <w:b/>
              </w:rPr>
              <w:t>ielkość opakowania</w:t>
            </w:r>
          </w:p>
        </w:tc>
        <w:tc>
          <w:tcPr>
            <w:tcW w:w="856" w:type="pct"/>
            <w:tcBorders>
              <w:top w:val="single" w:sz="4" w:space="0" w:color="auto"/>
              <w:left w:val="single" w:sz="4" w:space="0" w:color="auto"/>
              <w:bottom w:val="single" w:sz="4" w:space="0" w:color="auto"/>
              <w:right w:val="single" w:sz="4" w:space="0" w:color="auto"/>
            </w:tcBorders>
            <w:shd w:val="clear" w:color="auto" w:fill="F2F2F2"/>
            <w:hideMark/>
          </w:tcPr>
          <w:p w14:paraId="10E94B03" w14:textId="77777777" w:rsidR="00FA0530" w:rsidRPr="006A0796" w:rsidRDefault="00FA0530" w:rsidP="00B50340">
            <w:pPr>
              <w:widowControl w:val="0"/>
              <w:tabs>
                <w:tab w:val="left" w:pos="426"/>
              </w:tabs>
              <w:autoSpaceDE w:val="0"/>
              <w:spacing w:line="360" w:lineRule="auto"/>
              <w:rPr>
                <w:rFonts w:ascii="Aptos" w:hAnsi="Aptos" w:cstheme="minorHAnsi"/>
                <w:b/>
              </w:rPr>
            </w:pPr>
            <w:r w:rsidRPr="006A0796">
              <w:rPr>
                <w:rFonts w:ascii="Aptos" w:hAnsi="Aptos" w:cstheme="minorHAnsi"/>
                <w:b/>
              </w:rPr>
              <w:t>Ilość opakowań</w:t>
            </w:r>
          </w:p>
        </w:tc>
      </w:tr>
      <w:tr w:rsidR="001A1196" w:rsidRPr="006A0796" w14:paraId="7F337E67" w14:textId="77777777" w:rsidTr="005D5AEC">
        <w:trPr>
          <w:trHeight w:val="57"/>
        </w:trPr>
        <w:tc>
          <w:tcPr>
            <w:tcW w:w="561" w:type="pct"/>
            <w:tcBorders>
              <w:top w:val="single" w:sz="4" w:space="0" w:color="auto"/>
              <w:left w:val="single" w:sz="4" w:space="0" w:color="auto"/>
              <w:bottom w:val="single" w:sz="4" w:space="0" w:color="auto"/>
              <w:right w:val="single" w:sz="4" w:space="0" w:color="auto"/>
            </w:tcBorders>
            <w:hideMark/>
          </w:tcPr>
          <w:p w14:paraId="59A28E29" w14:textId="77777777" w:rsidR="001A1196" w:rsidRPr="006A0796" w:rsidRDefault="001A1196" w:rsidP="00B50340">
            <w:pPr>
              <w:spacing w:line="360" w:lineRule="auto"/>
              <w:rPr>
                <w:rFonts w:ascii="Aptos" w:hAnsi="Aptos" w:cstheme="minorHAnsi"/>
                <w:bCs/>
              </w:rPr>
            </w:pPr>
            <w:r w:rsidRPr="006A0796">
              <w:rPr>
                <w:rFonts w:ascii="Aptos" w:hAnsi="Aptos" w:cstheme="minorHAnsi"/>
                <w:bCs/>
              </w:rPr>
              <w:t>1.</w:t>
            </w:r>
          </w:p>
        </w:tc>
        <w:tc>
          <w:tcPr>
            <w:tcW w:w="2727" w:type="pct"/>
            <w:tcBorders>
              <w:top w:val="single" w:sz="4" w:space="0" w:color="auto"/>
              <w:left w:val="single" w:sz="4" w:space="0" w:color="auto"/>
              <w:bottom w:val="single" w:sz="4" w:space="0" w:color="auto"/>
              <w:right w:val="single" w:sz="4" w:space="0" w:color="auto"/>
            </w:tcBorders>
            <w:vAlign w:val="center"/>
          </w:tcPr>
          <w:p w14:paraId="1CB85DDA" w14:textId="77777777" w:rsidR="00D217A8" w:rsidRPr="006A0796" w:rsidRDefault="00D217A8" w:rsidP="00B50340">
            <w:pPr>
              <w:spacing w:line="276" w:lineRule="auto"/>
              <w:rPr>
                <w:rFonts w:ascii="Aptos" w:hAnsi="Aptos" w:cstheme="minorHAnsi"/>
                <w:color w:val="000000"/>
              </w:rPr>
            </w:pPr>
            <w:r w:rsidRPr="00D217A8">
              <w:rPr>
                <w:rFonts w:ascii="Aptos" w:hAnsi="Aptos" w:cstheme="minorHAnsi"/>
                <w:b/>
                <w:bCs/>
                <w:color w:val="000000"/>
              </w:rPr>
              <w:t>Plazmid </w:t>
            </w:r>
            <w:proofErr w:type="spellStart"/>
            <w:r w:rsidRPr="00D217A8">
              <w:rPr>
                <w:rFonts w:ascii="Aptos" w:hAnsi="Aptos" w:cstheme="minorHAnsi"/>
                <w:b/>
                <w:bCs/>
                <w:color w:val="000000"/>
              </w:rPr>
              <w:t>cDNA</w:t>
            </w:r>
            <w:proofErr w:type="spellEnd"/>
            <w:r w:rsidRPr="00D217A8">
              <w:rPr>
                <w:rFonts w:ascii="Aptos" w:hAnsi="Aptos" w:cstheme="minorHAnsi"/>
                <w:b/>
                <w:bCs/>
                <w:color w:val="000000"/>
              </w:rPr>
              <w:t> zawierające sekwencję genu ludzkiego CD20</w:t>
            </w:r>
            <w:r w:rsidRPr="00D217A8">
              <w:rPr>
                <w:rFonts w:ascii="Aptos" w:hAnsi="Aptos" w:cstheme="minorHAnsi"/>
                <w:color w:val="000000"/>
              </w:rPr>
              <w:t> </w:t>
            </w:r>
          </w:p>
          <w:p w14:paraId="29035D60" w14:textId="77777777" w:rsidR="00D217A8" w:rsidRPr="006A0796" w:rsidRDefault="00D217A8" w:rsidP="00B50340">
            <w:pPr>
              <w:pStyle w:val="Akapitzlist"/>
              <w:numPr>
                <w:ilvl w:val="0"/>
                <w:numId w:val="35"/>
              </w:numPr>
              <w:spacing w:line="276" w:lineRule="auto"/>
              <w:rPr>
                <w:rFonts w:ascii="Aptos" w:hAnsi="Aptos" w:cstheme="minorHAnsi"/>
                <w:color w:val="000000"/>
              </w:rPr>
            </w:pPr>
            <w:proofErr w:type="spellStart"/>
            <w:r w:rsidRPr="006A0796">
              <w:rPr>
                <w:rFonts w:ascii="Aptos" w:hAnsi="Aptos" w:cstheme="minorHAnsi"/>
                <w:color w:val="000000"/>
              </w:rPr>
              <w:t>cDNA</w:t>
            </w:r>
            <w:proofErr w:type="spellEnd"/>
            <w:r w:rsidRPr="006A0796">
              <w:rPr>
                <w:rFonts w:ascii="Aptos" w:hAnsi="Aptos" w:cstheme="minorHAnsi"/>
                <w:color w:val="000000"/>
              </w:rPr>
              <w:t> obejmujące pełną sekwencję kodującą ludzkie białko CD20, zgodną z referencyjną sekwencją </w:t>
            </w:r>
            <w:r w:rsidRPr="00944486">
              <w:rPr>
                <w:rFonts w:ascii="Aptos" w:hAnsi="Aptos" w:cstheme="minorHAnsi"/>
                <w:color w:val="000000"/>
              </w:rPr>
              <w:t>NP_068769</w:t>
            </w:r>
          </w:p>
          <w:p w14:paraId="602BE5FE" w14:textId="77777777" w:rsidR="00D217A8" w:rsidRPr="006A0796" w:rsidRDefault="00D217A8" w:rsidP="00B50340">
            <w:pPr>
              <w:pStyle w:val="Akapitzlist"/>
              <w:numPr>
                <w:ilvl w:val="0"/>
                <w:numId w:val="35"/>
              </w:numPr>
              <w:spacing w:line="276" w:lineRule="auto"/>
              <w:rPr>
                <w:rFonts w:ascii="Aptos" w:hAnsi="Aptos" w:cstheme="minorHAnsi"/>
                <w:color w:val="000000"/>
              </w:rPr>
            </w:pPr>
            <w:r w:rsidRPr="006A0796">
              <w:rPr>
                <w:rFonts w:ascii="Aptos" w:hAnsi="Aptos" w:cstheme="minorHAnsi"/>
                <w:color w:val="000000"/>
              </w:rPr>
              <w:t>dostarczony w wektorze umożliwiającym klonowanie i dalszą manipulację genetyczną</w:t>
            </w:r>
          </w:p>
          <w:p w14:paraId="6A10D119" w14:textId="77777777" w:rsidR="00D217A8" w:rsidRPr="006A0796" w:rsidRDefault="00D217A8" w:rsidP="00B50340">
            <w:pPr>
              <w:pStyle w:val="Akapitzlist"/>
              <w:numPr>
                <w:ilvl w:val="0"/>
                <w:numId w:val="35"/>
              </w:numPr>
              <w:spacing w:line="276" w:lineRule="auto"/>
              <w:rPr>
                <w:rFonts w:ascii="Aptos" w:hAnsi="Aptos" w:cstheme="minorHAnsi"/>
                <w:color w:val="000000"/>
              </w:rPr>
            </w:pPr>
            <w:r w:rsidRPr="006A0796">
              <w:rPr>
                <w:rFonts w:ascii="Aptos" w:hAnsi="Aptos" w:cstheme="minorHAnsi"/>
                <w:color w:val="000000"/>
              </w:rPr>
              <w:t>Produkt gotowy do użycia w standardowych procedurach biologii molekularnej oraz kompatybilny z powszechnie stosowanymi systemami klonowania. </w:t>
            </w:r>
          </w:p>
          <w:p w14:paraId="4C3492EF" w14:textId="786FDA3B" w:rsidR="001A1196" w:rsidRPr="006A0796" w:rsidRDefault="00D217A8" w:rsidP="00B50340">
            <w:pPr>
              <w:spacing w:line="276" w:lineRule="auto"/>
              <w:rPr>
                <w:rFonts w:ascii="Aptos" w:hAnsi="Aptos" w:cstheme="minorHAnsi"/>
                <w:color w:val="000000"/>
              </w:rPr>
            </w:pPr>
            <w:r w:rsidRPr="006A0796">
              <w:rPr>
                <w:rFonts w:ascii="Aptos" w:hAnsi="Aptos" w:cstheme="minorHAnsi"/>
                <w:color w:val="000000"/>
              </w:rPr>
              <w:t>Przeznaczenie: konstrukcja stabilnej linii komórkowej </w:t>
            </w:r>
          </w:p>
        </w:tc>
        <w:tc>
          <w:tcPr>
            <w:tcW w:w="856" w:type="pct"/>
            <w:tcBorders>
              <w:top w:val="single" w:sz="4" w:space="0" w:color="auto"/>
              <w:left w:val="single" w:sz="4" w:space="0" w:color="auto"/>
              <w:bottom w:val="single" w:sz="4" w:space="0" w:color="auto"/>
              <w:right w:val="single" w:sz="4" w:space="0" w:color="auto"/>
            </w:tcBorders>
            <w:vAlign w:val="center"/>
          </w:tcPr>
          <w:p w14:paraId="17F5C513" w14:textId="5C184BC4" w:rsidR="001A1196" w:rsidRPr="006A0796" w:rsidRDefault="00D217A8" w:rsidP="00B50340">
            <w:pPr>
              <w:widowControl w:val="0"/>
              <w:tabs>
                <w:tab w:val="left" w:pos="426"/>
              </w:tabs>
              <w:autoSpaceDE w:val="0"/>
              <w:spacing w:line="360" w:lineRule="auto"/>
              <w:rPr>
                <w:rFonts w:ascii="Aptos" w:hAnsi="Aptos" w:cstheme="minorHAnsi"/>
                <w:bCs/>
              </w:rPr>
            </w:pPr>
            <w:r w:rsidRPr="006A0796">
              <w:rPr>
                <w:rFonts w:ascii="Aptos" w:hAnsi="Aptos" w:cstheme="minorHAnsi"/>
                <w:bCs/>
              </w:rPr>
              <w:t xml:space="preserve">10 </w:t>
            </w:r>
            <w:r w:rsidR="00840E81" w:rsidRPr="00A7640E">
              <w:rPr>
                <w:rFonts w:ascii="Aptos" w:eastAsia="Times New Roman" w:hAnsi="Aptos" w:cstheme="minorHAnsi"/>
              </w:rPr>
              <w:t>µ</w:t>
            </w:r>
            <w:r w:rsidRPr="006A0796">
              <w:rPr>
                <w:rFonts w:ascii="Aptos" w:hAnsi="Aptos" w:cstheme="minorHAnsi"/>
                <w:bCs/>
              </w:rPr>
              <w:t>g</w:t>
            </w:r>
          </w:p>
        </w:tc>
        <w:tc>
          <w:tcPr>
            <w:tcW w:w="856" w:type="pct"/>
            <w:tcBorders>
              <w:top w:val="single" w:sz="4" w:space="0" w:color="auto"/>
              <w:left w:val="single" w:sz="4" w:space="0" w:color="auto"/>
              <w:bottom w:val="single" w:sz="4" w:space="0" w:color="auto"/>
              <w:right w:val="single" w:sz="4" w:space="0" w:color="auto"/>
            </w:tcBorders>
            <w:vAlign w:val="center"/>
            <w:hideMark/>
          </w:tcPr>
          <w:p w14:paraId="4A96331B" w14:textId="5489DDF5" w:rsidR="001A1196" w:rsidRPr="006A0796" w:rsidRDefault="001A1196" w:rsidP="00B50340">
            <w:pPr>
              <w:widowControl w:val="0"/>
              <w:tabs>
                <w:tab w:val="left" w:pos="426"/>
              </w:tabs>
              <w:autoSpaceDE w:val="0"/>
              <w:spacing w:line="360" w:lineRule="auto"/>
              <w:rPr>
                <w:rFonts w:ascii="Aptos" w:hAnsi="Aptos" w:cstheme="minorHAnsi"/>
                <w:bCs/>
              </w:rPr>
            </w:pPr>
            <w:r w:rsidRPr="006A0796">
              <w:rPr>
                <w:rFonts w:ascii="Aptos" w:hAnsi="Aptos" w:cs="Aptos"/>
              </w:rPr>
              <w:t>1</w:t>
            </w:r>
          </w:p>
        </w:tc>
      </w:tr>
      <w:tr w:rsidR="001A1196" w:rsidRPr="006A0796" w14:paraId="5AD41D9A" w14:textId="77777777" w:rsidTr="005D5AEC">
        <w:trPr>
          <w:trHeight w:val="57"/>
        </w:trPr>
        <w:tc>
          <w:tcPr>
            <w:tcW w:w="561" w:type="pct"/>
            <w:tcBorders>
              <w:top w:val="single" w:sz="4" w:space="0" w:color="auto"/>
              <w:left w:val="single" w:sz="4" w:space="0" w:color="auto"/>
              <w:bottom w:val="single" w:sz="4" w:space="0" w:color="auto"/>
              <w:right w:val="single" w:sz="4" w:space="0" w:color="auto"/>
            </w:tcBorders>
            <w:hideMark/>
          </w:tcPr>
          <w:p w14:paraId="75852F53" w14:textId="77777777" w:rsidR="001A1196" w:rsidRPr="006A0796" w:rsidRDefault="001A1196" w:rsidP="00B50340">
            <w:pPr>
              <w:spacing w:line="360" w:lineRule="auto"/>
              <w:rPr>
                <w:rFonts w:ascii="Aptos" w:hAnsi="Aptos" w:cstheme="minorHAnsi"/>
                <w:bCs/>
              </w:rPr>
            </w:pPr>
            <w:r w:rsidRPr="006A0796">
              <w:rPr>
                <w:rFonts w:ascii="Aptos" w:hAnsi="Aptos" w:cstheme="minorHAnsi"/>
                <w:bCs/>
              </w:rPr>
              <w:t>2.</w:t>
            </w:r>
          </w:p>
        </w:tc>
        <w:tc>
          <w:tcPr>
            <w:tcW w:w="2727" w:type="pct"/>
            <w:tcBorders>
              <w:top w:val="single" w:sz="4" w:space="0" w:color="auto"/>
              <w:left w:val="single" w:sz="4" w:space="0" w:color="auto"/>
              <w:bottom w:val="single" w:sz="4" w:space="0" w:color="auto"/>
              <w:right w:val="single" w:sz="4" w:space="0" w:color="auto"/>
            </w:tcBorders>
            <w:vAlign w:val="center"/>
          </w:tcPr>
          <w:p w14:paraId="4B551698" w14:textId="77777777" w:rsidR="00D217A8" w:rsidRPr="006A0796" w:rsidRDefault="00D217A8" w:rsidP="00B50340">
            <w:pPr>
              <w:spacing w:after="0" w:line="276" w:lineRule="auto"/>
              <w:rPr>
                <w:rFonts w:ascii="Aptos" w:eastAsia="Times New Roman" w:hAnsi="Aptos" w:cstheme="minorHAnsi"/>
                <w:b/>
                <w:bCs/>
                <w:color w:val="000000"/>
              </w:rPr>
            </w:pPr>
            <w:r w:rsidRPr="006A0796">
              <w:rPr>
                <w:rFonts w:ascii="Aptos" w:eastAsia="Times New Roman" w:hAnsi="Aptos" w:cstheme="minorHAnsi"/>
                <w:b/>
                <w:bCs/>
                <w:color w:val="000000"/>
              </w:rPr>
              <w:t xml:space="preserve">Plazmid </w:t>
            </w:r>
            <w:proofErr w:type="spellStart"/>
            <w:r w:rsidRPr="006A0796">
              <w:rPr>
                <w:rFonts w:ascii="Aptos" w:eastAsia="Times New Roman" w:hAnsi="Aptos" w:cstheme="minorHAnsi"/>
                <w:b/>
                <w:bCs/>
                <w:color w:val="000000"/>
              </w:rPr>
              <w:t>cDNA</w:t>
            </w:r>
            <w:proofErr w:type="spellEnd"/>
            <w:r w:rsidRPr="006A0796">
              <w:rPr>
                <w:rFonts w:ascii="Aptos" w:eastAsia="Times New Roman" w:hAnsi="Aptos" w:cstheme="minorHAnsi"/>
                <w:b/>
                <w:bCs/>
                <w:color w:val="000000"/>
              </w:rPr>
              <w:t xml:space="preserve"> zawierające sekwencję genu ludzkiego CD22 </w:t>
            </w:r>
          </w:p>
          <w:p w14:paraId="56F7D5FA" w14:textId="77777777" w:rsidR="00D217A8" w:rsidRPr="006A0796" w:rsidRDefault="00D217A8" w:rsidP="00B50340">
            <w:pPr>
              <w:pStyle w:val="Akapitzlist"/>
              <w:numPr>
                <w:ilvl w:val="0"/>
                <w:numId w:val="37"/>
              </w:numPr>
              <w:spacing w:after="0" w:line="276" w:lineRule="auto"/>
              <w:rPr>
                <w:rFonts w:ascii="Aptos" w:eastAsia="Times New Roman" w:hAnsi="Aptos" w:cstheme="minorHAnsi"/>
                <w:color w:val="000000"/>
              </w:rPr>
            </w:pPr>
            <w:proofErr w:type="spellStart"/>
            <w:r w:rsidRPr="006A0796">
              <w:rPr>
                <w:rFonts w:ascii="Aptos" w:eastAsia="Times New Roman" w:hAnsi="Aptos" w:cstheme="minorHAnsi"/>
                <w:color w:val="000000"/>
              </w:rPr>
              <w:t>cDNA</w:t>
            </w:r>
            <w:proofErr w:type="spellEnd"/>
            <w:r w:rsidRPr="006A0796">
              <w:rPr>
                <w:rFonts w:ascii="Aptos" w:eastAsia="Times New Roman" w:hAnsi="Aptos" w:cstheme="minorHAnsi"/>
                <w:color w:val="000000"/>
              </w:rPr>
              <w:t xml:space="preserve"> obejmujące pełną sekwencję kodującą ludzkie białko CD22, zgodną z referencyjną sekwencją NP_001762</w:t>
            </w:r>
          </w:p>
          <w:p w14:paraId="6DE3FFEC" w14:textId="77777777" w:rsidR="00D217A8" w:rsidRPr="006A0796" w:rsidRDefault="00D217A8" w:rsidP="00B50340">
            <w:pPr>
              <w:pStyle w:val="Akapitzlist"/>
              <w:numPr>
                <w:ilvl w:val="0"/>
                <w:numId w:val="37"/>
              </w:numPr>
              <w:spacing w:after="0" w:line="276" w:lineRule="auto"/>
              <w:rPr>
                <w:rFonts w:ascii="Aptos" w:eastAsia="Times New Roman" w:hAnsi="Aptos" w:cstheme="minorHAnsi"/>
                <w:color w:val="000000"/>
              </w:rPr>
            </w:pPr>
            <w:r w:rsidRPr="006A0796">
              <w:rPr>
                <w:rFonts w:ascii="Aptos" w:eastAsia="Times New Roman" w:hAnsi="Aptos" w:cstheme="minorHAnsi"/>
                <w:color w:val="000000"/>
              </w:rPr>
              <w:t>dostarczony w wektorze umożliwiającym klonowanie i dalszą manipulację genetyczną</w:t>
            </w:r>
          </w:p>
          <w:p w14:paraId="0D5AFBA8" w14:textId="78191719" w:rsidR="00D217A8" w:rsidRPr="006A0796" w:rsidRDefault="00D217A8" w:rsidP="00B50340">
            <w:pPr>
              <w:pStyle w:val="Akapitzlist"/>
              <w:numPr>
                <w:ilvl w:val="0"/>
                <w:numId w:val="37"/>
              </w:numPr>
              <w:spacing w:after="0" w:line="276" w:lineRule="auto"/>
              <w:rPr>
                <w:rFonts w:ascii="Aptos" w:eastAsia="Times New Roman" w:hAnsi="Aptos" w:cstheme="minorHAnsi"/>
                <w:color w:val="000000"/>
              </w:rPr>
            </w:pPr>
            <w:r w:rsidRPr="006A0796">
              <w:rPr>
                <w:rFonts w:ascii="Aptos" w:eastAsia="Times New Roman" w:hAnsi="Aptos" w:cstheme="minorHAnsi"/>
                <w:color w:val="000000"/>
              </w:rPr>
              <w:t>gotowy do użycia w standardowych procedurach biologii molekularnej oraz kompatybilny z powszechnie stosowanymi systemami klonowania</w:t>
            </w:r>
          </w:p>
          <w:p w14:paraId="11757160" w14:textId="1377DD42" w:rsidR="001A1196" w:rsidRPr="006A0796" w:rsidRDefault="00D217A8" w:rsidP="00B50340">
            <w:pPr>
              <w:pStyle w:val="Akapitzlist"/>
              <w:spacing w:after="0" w:line="276" w:lineRule="auto"/>
              <w:ind w:left="0"/>
              <w:rPr>
                <w:rFonts w:ascii="Aptos" w:eastAsia="Times New Roman" w:hAnsi="Aptos" w:cstheme="minorHAnsi"/>
                <w:color w:val="000000"/>
              </w:rPr>
            </w:pPr>
            <w:r w:rsidRPr="006A0796">
              <w:rPr>
                <w:rFonts w:ascii="Aptos" w:eastAsia="Times New Roman" w:hAnsi="Aptos" w:cstheme="minorHAnsi"/>
                <w:color w:val="000000"/>
              </w:rPr>
              <w:t>Przeznaczenie: konstrukcja stabilnej linii komórkowej</w:t>
            </w:r>
          </w:p>
        </w:tc>
        <w:tc>
          <w:tcPr>
            <w:tcW w:w="856" w:type="pct"/>
            <w:tcBorders>
              <w:top w:val="single" w:sz="4" w:space="0" w:color="auto"/>
              <w:left w:val="single" w:sz="4" w:space="0" w:color="auto"/>
              <w:bottom w:val="single" w:sz="4" w:space="0" w:color="auto"/>
              <w:right w:val="single" w:sz="4" w:space="0" w:color="auto"/>
            </w:tcBorders>
            <w:vAlign w:val="center"/>
          </w:tcPr>
          <w:p w14:paraId="618B2AD8" w14:textId="5D348B11" w:rsidR="001A1196" w:rsidRPr="006A0796" w:rsidRDefault="00D217A8" w:rsidP="00B50340">
            <w:pPr>
              <w:widowControl w:val="0"/>
              <w:tabs>
                <w:tab w:val="left" w:pos="426"/>
              </w:tabs>
              <w:autoSpaceDE w:val="0"/>
              <w:spacing w:line="360" w:lineRule="auto"/>
              <w:rPr>
                <w:rFonts w:ascii="Aptos" w:eastAsia="Times New Roman" w:hAnsi="Aptos" w:cstheme="minorHAnsi"/>
                <w:bCs/>
              </w:rPr>
            </w:pPr>
            <w:r w:rsidRPr="006A0796">
              <w:rPr>
                <w:rFonts w:ascii="Aptos" w:eastAsia="Times New Roman" w:hAnsi="Aptos" w:cstheme="minorHAnsi"/>
                <w:bCs/>
              </w:rPr>
              <w:t xml:space="preserve">10 </w:t>
            </w:r>
            <w:r w:rsidR="00840E81" w:rsidRPr="00A7640E">
              <w:rPr>
                <w:rFonts w:ascii="Aptos" w:eastAsia="Times New Roman" w:hAnsi="Aptos" w:cstheme="minorHAnsi"/>
              </w:rPr>
              <w:t>µ</w:t>
            </w:r>
            <w:r w:rsidRPr="006A0796">
              <w:rPr>
                <w:rFonts w:ascii="Aptos" w:eastAsia="Times New Roman" w:hAnsi="Aptos" w:cstheme="minorHAnsi"/>
                <w:bCs/>
              </w:rPr>
              <w:t>g</w:t>
            </w:r>
          </w:p>
        </w:tc>
        <w:tc>
          <w:tcPr>
            <w:tcW w:w="856" w:type="pct"/>
            <w:tcBorders>
              <w:top w:val="single" w:sz="4" w:space="0" w:color="auto"/>
              <w:left w:val="single" w:sz="4" w:space="0" w:color="auto"/>
              <w:bottom w:val="single" w:sz="4" w:space="0" w:color="auto"/>
              <w:right w:val="single" w:sz="4" w:space="0" w:color="auto"/>
            </w:tcBorders>
            <w:vAlign w:val="center"/>
          </w:tcPr>
          <w:p w14:paraId="32F77870" w14:textId="72933543" w:rsidR="001A1196" w:rsidRPr="006A0796" w:rsidRDefault="001A1196" w:rsidP="00B50340">
            <w:pPr>
              <w:widowControl w:val="0"/>
              <w:tabs>
                <w:tab w:val="left" w:pos="426"/>
              </w:tabs>
              <w:autoSpaceDE w:val="0"/>
              <w:spacing w:line="360" w:lineRule="auto"/>
              <w:rPr>
                <w:rFonts w:ascii="Aptos" w:hAnsi="Aptos" w:cstheme="minorHAnsi"/>
                <w:bCs/>
              </w:rPr>
            </w:pPr>
            <w:r w:rsidRPr="006A0796">
              <w:rPr>
                <w:rFonts w:ascii="Aptos" w:hAnsi="Aptos" w:cs="Aptos"/>
                <w:lang w:val="en-GB"/>
              </w:rPr>
              <w:t>1</w:t>
            </w:r>
          </w:p>
        </w:tc>
      </w:tr>
      <w:tr w:rsidR="001A1196" w:rsidRPr="006A0796" w14:paraId="68CB6D65" w14:textId="77777777" w:rsidTr="005D5AEC">
        <w:trPr>
          <w:trHeight w:val="57"/>
        </w:trPr>
        <w:tc>
          <w:tcPr>
            <w:tcW w:w="561" w:type="pct"/>
            <w:tcBorders>
              <w:top w:val="single" w:sz="4" w:space="0" w:color="auto"/>
              <w:left w:val="single" w:sz="4" w:space="0" w:color="auto"/>
              <w:bottom w:val="single" w:sz="4" w:space="0" w:color="auto"/>
              <w:right w:val="single" w:sz="4" w:space="0" w:color="auto"/>
            </w:tcBorders>
          </w:tcPr>
          <w:p w14:paraId="16200EE0" w14:textId="627D0426" w:rsidR="001A1196" w:rsidRPr="006A0796" w:rsidRDefault="001A1196" w:rsidP="00B50340">
            <w:pPr>
              <w:spacing w:line="360" w:lineRule="auto"/>
              <w:rPr>
                <w:rFonts w:ascii="Aptos" w:hAnsi="Aptos" w:cstheme="minorHAnsi"/>
                <w:bCs/>
              </w:rPr>
            </w:pPr>
            <w:r w:rsidRPr="006A0796">
              <w:rPr>
                <w:rFonts w:ascii="Aptos" w:hAnsi="Aptos" w:cstheme="minorHAnsi"/>
                <w:bCs/>
              </w:rPr>
              <w:t>3.</w:t>
            </w:r>
          </w:p>
        </w:tc>
        <w:tc>
          <w:tcPr>
            <w:tcW w:w="2727" w:type="pct"/>
            <w:tcBorders>
              <w:top w:val="single" w:sz="4" w:space="0" w:color="auto"/>
              <w:left w:val="single" w:sz="4" w:space="0" w:color="auto"/>
              <w:bottom w:val="single" w:sz="4" w:space="0" w:color="auto"/>
              <w:right w:val="single" w:sz="4" w:space="0" w:color="auto"/>
            </w:tcBorders>
            <w:vAlign w:val="center"/>
          </w:tcPr>
          <w:p w14:paraId="6119B0B1" w14:textId="55A8A2C9" w:rsidR="00E85D73" w:rsidRPr="006A0796" w:rsidRDefault="00E85D73" w:rsidP="00B50340">
            <w:pPr>
              <w:pStyle w:val="paragraph"/>
              <w:spacing w:before="0" w:beforeAutospacing="0" w:after="0" w:afterAutospacing="0" w:line="276" w:lineRule="auto"/>
              <w:textAlignment w:val="baseline"/>
              <w:rPr>
                <w:rStyle w:val="normaltextrun"/>
                <w:rFonts w:ascii="Aptos" w:eastAsiaTheme="majorEastAsia" w:hAnsi="Aptos" w:cs="Segoe UI"/>
                <w:b/>
                <w:bCs/>
                <w:sz w:val="22"/>
                <w:szCs w:val="22"/>
                <w:lang w:val="en-GB"/>
              </w:rPr>
            </w:pPr>
            <w:proofErr w:type="spellStart"/>
            <w:r w:rsidRPr="006A0796">
              <w:rPr>
                <w:rStyle w:val="normaltextrun"/>
                <w:rFonts w:ascii="Aptos" w:eastAsiaTheme="majorEastAsia" w:hAnsi="Aptos" w:cs="Segoe UI"/>
                <w:b/>
                <w:bCs/>
                <w:sz w:val="22"/>
                <w:szCs w:val="22"/>
                <w:lang w:val="en-GB"/>
              </w:rPr>
              <w:t>Przeciwciało</w:t>
            </w:r>
            <w:proofErr w:type="spellEnd"/>
            <w:r w:rsidRPr="006A0796">
              <w:rPr>
                <w:rStyle w:val="normaltextrun"/>
                <w:rFonts w:ascii="Aptos" w:eastAsiaTheme="majorEastAsia" w:hAnsi="Aptos" w:cs="Segoe UI"/>
                <w:b/>
                <w:bCs/>
                <w:sz w:val="22"/>
                <w:szCs w:val="22"/>
                <w:lang w:val="en-GB"/>
              </w:rPr>
              <w:t xml:space="preserve"> </w:t>
            </w:r>
            <w:proofErr w:type="spellStart"/>
            <w:r w:rsidRPr="006A0796">
              <w:rPr>
                <w:rStyle w:val="normaltextrun"/>
                <w:rFonts w:ascii="Aptos" w:eastAsiaTheme="majorEastAsia" w:hAnsi="Aptos" w:cs="Segoe UI"/>
                <w:b/>
                <w:bCs/>
                <w:sz w:val="22"/>
                <w:szCs w:val="22"/>
                <w:lang w:val="en-GB"/>
              </w:rPr>
              <w:t>m</w:t>
            </w:r>
            <w:r w:rsidRPr="006A0796">
              <w:rPr>
                <w:rStyle w:val="normaltextrun"/>
                <w:rFonts w:ascii="Aptos" w:eastAsiaTheme="majorEastAsia" w:hAnsi="Aptos"/>
                <w:b/>
                <w:bCs/>
                <w:sz w:val="22"/>
                <w:szCs w:val="22"/>
                <w:lang w:val="en-GB"/>
              </w:rPr>
              <w:t>onoklonalne</w:t>
            </w:r>
            <w:proofErr w:type="spellEnd"/>
            <w:r w:rsidRPr="006A0796">
              <w:rPr>
                <w:rStyle w:val="normaltextrun"/>
                <w:rFonts w:ascii="Aptos" w:eastAsiaTheme="majorEastAsia" w:hAnsi="Aptos"/>
                <w:b/>
                <w:bCs/>
                <w:sz w:val="22"/>
                <w:szCs w:val="22"/>
                <w:lang w:val="en-GB"/>
              </w:rPr>
              <w:t xml:space="preserve"> </w:t>
            </w:r>
            <w:r w:rsidRPr="006A0796">
              <w:rPr>
                <w:rStyle w:val="normaltextrun"/>
                <w:rFonts w:ascii="Aptos" w:eastAsiaTheme="majorEastAsia" w:hAnsi="Aptos" w:cs="Segoe UI"/>
                <w:b/>
                <w:bCs/>
                <w:sz w:val="22"/>
                <w:szCs w:val="22"/>
                <w:lang w:val="en-GB"/>
              </w:rPr>
              <w:t>Siglec-2/CD22</w:t>
            </w:r>
          </w:p>
          <w:p w14:paraId="4DD2C886" w14:textId="358C3F5E" w:rsidR="00D217A8" w:rsidRPr="006A0796" w:rsidRDefault="00E85D73" w:rsidP="00B50340">
            <w:pPr>
              <w:pStyle w:val="paragraph"/>
              <w:numPr>
                <w:ilvl w:val="0"/>
                <w:numId w:val="46"/>
              </w:numPr>
              <w:spacing w:before="0" w:beforeAutospacing="0" w:after="0" w:afterAutospacing="0" w:line="276" w:lineRule="auto"/>
              <w:textAlignment w:val="baseline"/>
              <w:rPr>
                <w:rStyle w:val="normaltextrun"/>
                <w:rFonts w:ascii="Aptos" w:hAnsi="Aptos" w:cs="Segoe UI"/>
                <w:sz w:val="22"/>
                <w:szCs w:val="22"/>
                <w:lang w:val="en-GB"/>
              </w:rPr>
            </w:pPr>
            <w:proofErr w:type="spellStart"/>
            <w:r w:rsidRPr="006A0796">
              <w:rPr>
                <w:rStyle w:val="normaltextrun"/>
                <w:rFonts w:ascii="Aptos" w:eastAsiaTheme="majorEastAsia" w:hAnsi="Aptos" w:cs="Segoe UI"/>
                <w:sz w:val="22"/>
                <w:szCs w:val="22"/>
                <w:lang w:val="en-GB"/>
              </w:rPr>
              <w:t>Reaktywność</w:t>
            </w:r>
            <w:proofErr w:type="spellEnd"/>
            <w:r w:rsidRPr="006A0796">
              <w:rPr>
                <w:rStyle w:val="normaltextrun"/>
                <w:rFonts w:ascii="Aptos" w:eastAsiaTheme="majorEastAsia" w:hAnsi="Aptos" w:cs="Segoe UI"/>
                <w:sz w:val="22"/>
                <w:szCs w:val="22"/>
                <w:lang w:val="en-GB"/>
              </w:rPr>
              <w:t xml:space="preserve"> </w:t>
            </w:r>
            <w:proofErr w:type="spellStart"/>
            <w:r w:rsidRPr="006A0796">
              <w:rPr>
                <w:rStyle w:val="normaltextrun"/>
                <w:rFonts w:ascii="Aptos" w:eastAsiaTheme="majorEastAsia" w:hAnsi="Aptos" w:cs="Segoe UI"/>
                <w:sz w:val="22"/>
                <w:szCs w:val="22"/>
                <w:lang w:val="en-GB"/>
              </w:rPr>
              <w:t>gatunkowa</w:t>
            </w:r>
            <w:proofErr w:type="spellEnd"/>
            <w:r w:rsidR="00D217A8" w:rsidRPr="006A0796">
              <w:rPr>
                <w:rStyle w:val="normaltextrun"/>
                <w:rFonts w:ascii="Aptos" w:eastAsiaTheme="majorEastAsia" w:hAnsi="Aptos" w:cs="Segoe UI"/>
                <w:sz w:val="22"/>
                <w:szCs w:val="22"/>
                <w:lang w:val="en-GB"/>
              </w:rPr>
              <w:t>:</w:t>
            </w:r>
            <w:r w:rsidRPr="006A0796">
              <w:rPr>
                <w:rStyle w:val="normaltextrun"/>
                <w:rFonts w:ascii="Aptos" w:eastAsiaTheme="majorEastAsia" w:hAnsi="Aptos" w:cs="Segoe UI"/>
                <w:sz w:val="22"/>
                <w:szCs w:val="22"/>
                <w:lang w:val="en-GB"/>
              </w:rPr>
              <w:t xml:space="preserve"> </w:t>
            </w:r>
            <w:proofErr w:type="spellStart"/>
            <w:r w:rsidRPr="006A0796">
              <w:rPr>
                <w:rStyle w:val="normaltextrun"/>
                <w:rFonts w:ascii="Aptos" w:eastAsiaTheme="majorEastAsia" w:hAnsi="Aptos" w:cs="Segoe UI"/>
                <w:sz w:val="22"/>
                <w:szCs w:val="22"/>
                <w:lang w:val="en-GB"/>
              </w:rPr>
              <w:t>człowiek</w:t>
            </w:r>
            <w:proofErr w:type="spellEnd"/>
          </w:p>
          <w:p w14:paraId="6646B0F6" w14:textId="4947C207" w:rsidR="00E85D73" w:rsidRPr="006A0796" w:rsidRDefault="00E85D73" w:rsidP="00B50340">
            <w:pPr>
              <w:pStyle w:val="paragraph"/>
              <w:numPr>
                <w:ilvl w:val="0"/>
                <w:numId w:val="46"/>
              </w:numPr>
              <w:spacing w:before="0" w:beforeAutospacing="0" w:after="0" w:afterAutospacing="0" w:line="276" w:lineRule="auto"/>
              <w:textAlignment w:val="baseline"/>
              <w:rPr>
                <w:rFonts w:ascii="Aptos" w:hAnsi="Aptos" w:cs="Segoe UI"/>
                <w:sz w:val="22"/>
                <w:szCs w:val="22"/>
                <w:lang w:val="en-GB"/>
              </w:rPr>
            </w:pPr>
            <w:proofErr w:type="spellStart"/>
            <w:r w:rsidRPr="006A0796">
              <w:rPr>
                <w:rFonts w:ascii="Aptos" w:hAnsi="Aptos" w:cs="Segoe UI"/>
                <w:sz w:val="22"/>
                <w:szCs w:val="22"/>
                <w:lang w:val="en-GB"/>
              </w:rPr>
              <w:t>Izotyp</w:t>
            </w:r>
            <w:proofErr w:type="spellEnd"/>
            <w:r w:rsidRPr="006A0796">
              <w:rPr>
                <w:rFonts w:ascii="Aptos" w:hAnsi="Aptos" w:cs="Segoe UI"/>
                <w:sz w:val="22"/>
                <w:szCs w:val="22"/>
                <w:lang w:val="en-GB"/>
              </w:rPr>
              <w:t>: IgG1 kappa,</w:t>
            </w:r>
            <w:r w:rsidRPr="006A0796">
              <w:rPr>
                <w:rFonts w:ascii="Aptos" w:hAnsi="Aptos"/>
                <w:sz w:val="22"/>
                <w:szCs w:val="22"/>
              </w:rPr>
              <w:t xml:space="preserve"> mysz</w:t>
            </w:r>
          </w:p>
          <w:p w14:paraId="2A638E6E" w14:textId="1387775F" w:rsidR="00D217A8" w:rsidRPr="00944486" w:rsidRDefault="00E85D73" w:rsidP="00B50340">
            <w:pPr>
              <w:pStyle w:val="paragraph"/>
              <w:numPr>
                <w:ilvl w:val="0"/>
                <w:numId w:val="46"/>
              </w:numPr>
              <w:spacing w:before="0" w:beforeAutospacing="0" w:after="0" w:afterAutospacing="0" w:line="276" w:lineRule="auto"/>
              <w:textAlignment w:val="baseline"/>
              <w:rPr>
                <w:rFonts w:ascii="Aptos" w:hAnsi="Aptos" w:cs="Segoe UI"/>
                <w:sz w:val="22"/>
                <w:szCs w:val="22"/>
              </w:rPr>
            </w:pPr>
            <w:r w:rsidRPr="00944486">
              <w:rPr>
                <w:rStyle w:val="normaltextrun"/>
                <w:rFonts w:ascii="Aptos" w:eastAsiaTheme="majorEastAsia" w:hAnsi="Aptos" w:cs="Segoe UI"/>
                <w:sz w:val="22"/>
                <w:szCs w:val="22"/>
              </w:rPr>
              <w:lastRenderedPageBreak/>
              <w:t>Zastosowanie</w:t>
            </w:r>
            <w:r w:rsidR="00D217A8" w:rsidRPr="00944486">
              <w:rPr>
                <w:rStyle w:val="normaltextrun"/>
                <w:rFonts w:ascii="Aptos" w:eastAsiaTheme="majorEastAsia" w:hAnsi="Aptos" w:cs="Segoe UI"/>
                <w:sz w:val="22"/>
                <w:szCs w:val="22"/>
              </w:rPr>
              <w:t>: Western </w:t>
            </w:r>
            <w:proofErr w:type="spellStart"/>
            <w:r w:rsidR="00D217A8" w:rsidRPr="00944486">
              <w:rPr>
                <w:rStyle w:val="normaltextrun"/>
                <w:rFonts w:ascii="Aptos" w:eastAsiaTheme="majorEastAsia" w:hAnsi="Aptos" w:cs="Segoe UI"/>
                <w:sz w:val="22"/>
                <w:szCs w:val="22"/>
              </w:rPr>
              <w:t>Blot</w:t>
            </w:r>
            <w:proofErr w:type="spellEnd"/>
            <w:r w:rsidR="00D217A8" w:rsidRPr="00944486">
              <w:rPr>
                <w:rStyle w:val="normaltextrun"/>
                <w:rFonts w:ascii="Aptos" w:eastAsiaTheme="majorEastAsia" w:hAnsi="Aptos" w:cs="Segoe UI"/>
                <w:sz w:val="22"/>
                <w:szCs w:val="22"/>
              </w:rPr>
              <w:t>, ELISA, </w:t>
            </w:r>
            <w:proofErr w:type="spellStart"/>
            <w:r w:rsidR="00944486" w:rsidRPr="00944486">
              <w:rPr>
                <w:rStyle w:val="normaltextrun"/>
                <w:rFonts w:ascii="Aptos" w:eastAsiaTheme="majorEastAsia" w:hAnsi="Aptos" w:cs="Segoe UI"/>
                <w:sz w:val="22"/>
                <w:szCs w:val="22"/>
              </w:rPr>
              <w:t>Cytometria</w:t>
            </w:r>
            <w:proofErr w:type="spellEnd"/>
            <w:r w:rsidR="00944486" w:rsidRPr="00944486">
              <w:rPr>
                <w:rStyle w:val="normaltextrun"/>
                <w:rFonts w:ascii="Aptos" w:eastAsiaTheme="majorEastAsia" w:hAnsi="Aptos" w:cs="Segoe UI"/>
                <w:sz w:val="22"/>
                <w:szCs w:val="22"/>
              </w:rPr>
              <w:t xml:space="preserve"> przepływowa</w:t>
            </w:r>
          </w:p>
          <w:p w14:paraId="3B555DCB" w14:textId="77777777" w:rsidR="00E85D73" w:rsidRPr="006A0796" w:rsidRDefault="00E85D73" w:rsidP="00B50340">
            <w:pPr>
              <w:pStyle w:val="paragraph"/>
              <w:numPr>
                <w:ilvl w:val="0"/>
                <w:numId w:val="46"/>
              </w:numPr>
              <w:spacing w:before="0" w:beforeAutospacing="0" w:after="0" w:afterAutospacing="0" w:line="276" w:lineRule="auto"/>
              <w:textAlignment w:val="baseline"/>
              <w:rPr>
                <w:rStyle w:val="eop"/>
                <w:rFonts w:ascii="Aptos" w:hAnsi="Aptos" w:cs="Segoe UI"/>
                <w:sz w:val="22"/>
                <w:szCs w:val="22"/>
              </w:rPr>
            </w:pPr>
            <w:proofErr w:type="spellStart"/>
            <w:r w:rsidRPr="006A0796">
              <w:rPr>
                <w:rStyle w:val="normaltextrun"/>
                <w:rFonts w:ascii="Aptos" w:eastAsiaTheme="majorEastAsia" w:hAnsi="Aptos" w:cs="Segoe UI"/>
                <w:sz w:val="22"/>
                <w:szCs w:val="22"/>
              </w:rPr>
              <w:t>Koniugat</w:t>
            </w:r>
            <w:proofErr w:type="spellEnd"/>
            <w:r w:rsidR="00D217A8" w:rsidRPr="006A0796">
              <w:rPr>
                <w:rStyle w:val="normaltextrun"/>
                <w:rFonts w:ascii="Aptos" w:eastAsiaTheme="majorEastAsia" w:hAnsi="Aptos" w:cs="Segoe UI"/>
                <w:sz w:val="22"/>
                <w:szCs w:val="22"/>
              </w:rPr>
              <w:t>: HRP</w:t>
            </w:r>
            <w:r w:rsidR="00D217A8" w:rsidRPr="006A0796">
              <w:rPr>
                <w:rStyle w:val="eop"/>
                <w:rFonts w:ascii="Aptos" w:eastAsiaTheme="majorEastAsia" w:hAnsi="Aptos" w:cs="Segoe UI"/>
                <w:sz w:val="22"/>
                <w:szCs w:val="22"/>
              </w:rPr>
              <w:t> </w:t>
            </w:r>
          </w:p>
          <w:p w14:paraId="66E75933" w14:textId="03261FF9" w:rsidR="001A1196" w:rsidRPr="006A0796" w:rsidRDefault="00D217A8" w:rsidP="00B50340">
            <w:pPr>
              <w:pStyle w:val="paragraph"/>
              <w:numPr>
                <w:ilvl w:val="0"/>
                <w:numId w:val="46"/>
              </w:numPr>
              <w:spacing w:before="0" w:beforeAutospacing="0" w:after="0" w:afterAutospacing="0" w:line="276" w:lineRule="auto"/>
              <w:textAlignment w:val="baseline"/>
              <w:rPr>
                <w:rFonts w:ascii="Aptos" w:hAnsi="Aptos" w:cs="Segoe UI"/>
                <w:sz w:val="22"/>
                <w:szCs w:val="22"/>
              </w:rPr>
            </w:pPr>
            <w:proofErr w:type="spellStart"/>
            <w:r w:rsidRPr="006A0796">
              <w:rPr>
                <w:rStyle w:val="normaltextrun"/>
                <w:rFonts w:ascii="Aptos" w:eastAsiaTheme="majorEastAsia" w:hAnsi="Aptos" w:cs="Segoe UI"/>
                <w:sz w:val="22"/>
                <w:szCs w:val="22"/>
              </w:rPr>
              <w:t>Formula</w:t>
            </w:r>
            <w:r w:rsidR="00E85D73" w:rsidRPr="006A0796">
              <w:rPr>
                <w:rStyle w:val="normaltextrun"/>
                <w:rFonts w:ascii="Aptos" w:eastAsiaTheme="majorEastAsia" w:hAnsi="Aptos" w:cs="Segoe UI"/>
                <w:sz w:val="22"/>
                <w:szCs w:val="22"/>
              </w:rPr>
              <w:t>cja</w:t>
            </w:r>
            <w:proofErr w:type="spellEnd"/>
            <w:r w:rsidRPr="006A0796">
              <w:rPr>
                <w:rStyle w:val="normaltextrun"/>
                <w:rFonts w:ascii="Aptos" w:eastAsiaTheme="majorEastAsia" w:hAnsi="Aptos" w:cs="Segoe UI"/>
                <w:sz w:val="22"/>
                <w:szCs w:val="22"/>
              </w:rPr>
              <w:t>: PBS</w:t>
            </w:r>
            <w:r w:rsidRPr="006A0796">
              <w:rPr>
                <w:rStyle w:val="eop"/>
                <w:rFonts w:ascii="Aptos" w:eastAsiaTheme="majorEastAsia" w:hAnsi="Aptos" w:cs="Segoe UI"/>
                <w:sz w:val="22"/>
                <w:szCs w:val="22"/>
              </w:rPr>
              <w:t> </w:t>
            </w:r>
          </w:p>
        </w:tc>
        <w:tc>
          <w:tcPr>
            <w:tcW w:w="856" w:type="pct"/>
            <w:tcBorders>
              <w:top w:val="single" w:sz="4" w:space="0" w:color="auto"/>
              <w:left w:val="single" w:sz="4" w:space="0" w:color="auto"/>
              <w:bottom w:val="single" w:sz="4" w:space="0" w:color="auto"/>
              <w:right w:val="single" w:sz="4" w:space="0" w:color="auto"/>
            </w:tcBorders>
            <w:vAlign w:val="center"/>
          </w:tcPr>
          <w:p w14:paraId="5455F1B6" w14:textId="35514477" w:rsidR="001A1196" w:rsidRPr="007322C9" w:rsidRDefault="00E85D73" w:rsidP="00B50340">
            <w:pPr>
              <w:widowControl w:val="0"/>
              <w:tabs>
                <w:tab w:val="left" w:pos="426"/>
              </w:tabs>
              <w:autoSpaceDE w:val="0"/>
              <w:spacing w:line="360" w:lineRule="auto"/>
              <w:rPr>
                <w:rFonts w:ascii="Aptos" w:eastAsia="Times New Roman" w:hAnsi="Aptos" w:cstheme="minorHAnsi"/>
                <w:bCs/>
                <w:lang w:val="en-GB"/>
              </w:rPr>
            </w:pPr>
            <w:r w:rsidRPr="007322C9">
              <w:rPr>
                <w:rFonts w:ascii="Aptos" w:eastAsia="Times New Roman" w:hAnsi="Aptos" w:cstheme="minorHAnsi"/>
                <w:bCs/>
                <w:lang w:val="en-GB"/>
              </w:rPr>
              <w:lastRenderedPageBreak/>
              <w:t>1</w:t>
            </w:r>
            <w:r w:rsidRPr="007322C9">
              <w:rPr>
                <w:rFonts w:ascii="Aptos" w:eastAsia="Times New Roman" w:hAnsi="Aptos" w:cstheme="minorHAnsi"/>
              </w:rPr>
              <w:t xml:space="preserve">00 </w:t>
            </w:r>
            <w:r w:rsidR="007322C9" w:rsidRPr="007322C9">
              <w:rPr>
                <w:rFonts w:ascii="Aptos" w:eastAsia="Times New Roman" w:hAnsi="Aptos" w:cstheme="minorHAnsi"/>
              </w:rPr>
              <w:t>µ</w:t>
            </w:r>
            <w:r w:rsidRPr="007322C9">
              <w:rPr>
                <w:rFonts w:ascii="Aptos" w:eastAsia="Times New Roman" w:hAnsi="Aptos" w:cstheme="minorHAnsi"/>
              </w:rPr>
              <w:t>l</w:t>
            </w:r>
          </w:p>
        </w:tc>
        <w:tc>
          <w:tcPr>
            <w:tcW w:w="856" w:type="pct"/>
            <w:tcBorders>
              <w:top w:val="single" w:sz="4" w:space="0" w:color="auto"/>
              <w:left w:val="single" w:sz="4" w:space="0" w:color="auto"/>
              <w:bottom w:val="single" w:sz="4" w:space="0" w:color="auto"/>
              <w:right w:val="single" w:sz="4" w:space="0" w:color="auto"/>
            </w:tcBorders>
            <w:vAlign w:val="center"/>
          </w:tcPr>
          <w:p w14:paraId="0026BA73" w14:textId="2B579DA9" w:rsidR="001A1196" w:rsidRPr="006A0796" w:rsidRDefault="001A1196" w:rsidP="00B50340">
            <w:pPr>
              <w:widowControl w:val="0"/>
              <w:tabs>
                <w:tab w:val="left" w:pos="426"/>
              </w:tabs>
              <w:autoSpaceDE w:val="0"/>
              <w:spacing w:line="360" w:lineRule="auto"/>
              <w:rPr>
                <w:rFonts w:ascii="Aptos" w:hAnsi="Aptos" w:cstheme="minorHAnsi"/>
                <w:bCs/>
              </w:rPr>
            </w:pPr>
            <w:r w:rsidRPr="006A0796">
              <w:rPr>
                <w:rFonts w:ascii="Aptos" w:hAnsi="Aptos" w:cs="Aptos"/>
                <w:lang w:val="en-GB"/>
              </w:rPr>
              <w:t>1</w:t>
            </w:r>
          </w:p>
        </w:tc>
      </w:tr>
      <w:tr w:rsidR="001A1196" w14:paraId="373D3EE8" w14:textId="77777777" w:rsidTr="005D5AEC">
        <w:trPr>
          <w:trHeight w:val="57"/>
        </w:trPr>
        <w:tc>
          <w:tcPr>
            <w:tcW w:w="561" w:type="pct"/>
            <w:tcBorders>
              <w:top w:val="single" w:sz="4" w:space="0" w:color="auto"/>
              <w:left w:val="single" w:sz="4" w:space="0" w:color="auto"/>
              <w:bottom w:val="single" w:sz="4" w:space="0" w:color="auto"/>
              <w:right w:val="single" w:sz="4" w:space="0" w:color="auto"/>
            </w:tcBorders>
          </w:tcPr>
          <w:p w14:paraId="5F30AE8E" w14:textId="530110AA" w:rsidR="001A1196" w:rsidRDefault="001A1196" w:rsidP="00B50340">
            <w:pPr>
              <w:spacing w:line="360" w:lineRule="auto"/>
              <w:rPr>
                <w:rFonts w:cstheme="minorHAnsi"/>
                <w:bCs/>
                <w:sz w:val="20"/>
                <w:szCs w:val="20"/>
              </w:rPr>
            </w:pPr>
            <w:r>
              <w:rPr>
                <w:rFonts w:cstheme="minorHAnsi"/>
                <w:bCs/>
                <w:sz w:val="20"/>
                <w:szCs w:val="20"/>
              </w:rPr>
              <w:t>4.</w:t>
            </w:r>
          </w:p>
        </w:tc>
        <w:tc>
          <w:tcPr>
            <w:tcW w:w="2727" w:type="pct"/>
            <w:tcBorders>
              <w:top w:val="single" w:sz="4" w:space="0" w:color="auto"/>
              <w:left w:val="single" w:sz="4" w:space="0" w:color="auto"/>
              <w:bottom w:val="single" w:sz="4" w:space="0" w:color="auto"/>
              <w:right w:val="single" w:sz="4" w:space="0" w:color="auto"/>
            </w:tcBorders>
            <w:vAlign w:val="center"/>
          </w:tcPr>
          <w:p w14:paraId="7127E1E0" w14:textId="0B13CADC" w:rsidR="007109D0" w:rsidRPr="00944486" w:rsidRDefault="007109D0" w:rsidP="00636A3A">
            <w:pPr>
              <w:spacing w:after="0" w:line="276" w:lineRule="auto"/>
              <w:rPr>
                <w:rFonts w:eastAsia="Times New Roman" w:cstheme="minorHAnsi"/>
                <w:b/>
                <w:bCs/>
                <w:color w:val="000000"/>
              </w:rPr>
            </w:pPr>
            <w:r w:rsidRPr="00944486">
              <w:rPr>
                <w:rFonts w:eastAsia="Times New Roman" w:cstheme="minorHAnsi"/>
                <w:b/>
                <w:bCs/>
                <w:color w:val="000000"/>
              </w:rPr>
              <w:t>Monoklonalne przeciwciało CD20 </w:t>
            </w:r>
          </w:p>
          <w:p w14:paraId="4401C752" w14:textId="214ED124" w:rsidR="007109D0" w:rsidRPr="00944486" w:rsidRDefault="007109D0" w:rsidP="00B50340">
            <w:pPr>
              <w:pStyle w:val="Akapitzlist"/>
              <w:numPr>
                <w:ilvl w:val="0"/>
                <w:numId w:val="51"/>
              </w:numPr>
              <w:spacing w:line="276" w:lineRule="auto"/>
              <w:rPr>
                <w:rFonts w:eastAsia="Times New Roman" w:cstheme="minorHAnsi"/>
                <w:color w:val="000000"/>
                <w:lang w:val="en-GB"/>
              </w:rPr>
            </w:pPr>
            <w:proofErr w:type="spellStart"/>
            <w:r w:rsidRPr="00944486">
              <w:rPr>
                <w:rFonts w:eastAsia="Times New Roman" w:cstheme="minorHAnsi"/>
                <w:color w:val="000000"/>
                <w:lang w:val="en-GB"/>
              </w:rPr>
              <w:t>Reaktywność</w:t>
            </w:r>
            <w:proofErr w:type="spellEnd"/>
            <w:r w:rsidRPr="00944486">
              <w:rPr>
                <w:rFonts w:eastAsia="Times New Roman" w:cstheme="minorHAnsi"/>
                <w:color w:val="000000"/>
                <w:lang w:val="en-GB"/>
              </w:rPr>
              <w:t xml:space="preserve"> </w:t>
            </w:r>
            <w:proofErr w:type="spellStart"/>
            <w:r w:rsidRPr="00944486">
              <w:rPr>
                <w:rFonts w:eastAsia="Times New Roman" w:cstheme="minorHAnsi"/>
                <w:color w:val="000000"/>
                <w:lang w:val="en-GB"/>
              </w:rPr>
              <w:t>gatunkowa</w:t>
            </w:r>
            <w:proofErr w:type="spellEnd"/>
            <w:r w:rsidRPr="00944486">
              <w:rPr>
                <w:rFonts w:eastAsia="Times New Roman" w:cstheme="minorHAnsi"/>
                <w:color w:val="000000"/>
                <w:lang w:val="en-GB"/>
              </w:rPr>
              <w:t xml:space="preserve">: </w:t>
            </w:r>
            <w:proofErr w:type="spellStart"/>
            <w:r w:rsidRPr="00944486">
              <w:rPr>
                <w:rFonts w:eastAsia="Times New Roman" w:cstheme="minorHAnsi"/>
                <w:color w:val="000000"/>
                <w:lang w:val="en-GB"/>
              </w:rPr>
              <w:t>człowiek</w:t>
            </w:r>
            <w:proofErr w:type="spellEnd"/>
          </w:p>
          <w:p w14:paraId="4F99DE9B" w14:textId="77777777" w:rsidR="00944486" w:rsidRDefault="007109D0" w:rsidP="00B50340">
            <w:pPr>
              <w:pStyle w:val="Akapitzlist"/>
              <w:numPr>
                <w:ilvl w:val="0"/>
                <w:numId w:val="51"/>
              </w:numPr>
              <w:spacing w:line="276" w:lineRule="auto"/>
              <w:rPr>
                <w:rFonts w:eastAsia="Times New Roman" w:cstheme="minorHAnsi"/>
                <w:color w:val="000000"/>
              </w:rPr>
            </w:pPr>
            <w:r w:rsidRPr="00944486">
              <w:rPr>
                <w:rFonts w:eastAsia="Times New Roman" w:cstheme="minorHAnsi"/>
                <w:color w:val="000000"/>
              </w:rPr>
              <w:t>Zastosowanie:</w:t>
            </w:r>
            <w:r w:rsidRPr="007109D0">
              <w:rPr>
                <w:rFonts w:eastAsia="Times New Roman" w:cstheme="minorHAnsi"/>
                <w:color w:val="000000"/>
              </w:rPr>
              <w:t> Western </w:t>
            </w:r>
            <w:proofErr w:type="spellStart"/>
            <w:r w:rsidRPr="007109D0">
              <w:rPr>
                <w:rFonts w:eastAsia="Times New Roman" w:cstheme="minorHAnsi"/>
                <w:color w:val="000000"/>
              </w:rPr>
              <w:t>Blot</w:t>
            </w:r>
            <w:proofErr w:type="spellEnd"/>
            <w:r w:rsidRPr="007109D0">
              <w:rPr>
                <w:rFonts w:eastAsia="Times New Roman" w:cstheme="minorHAnsi"/>
                <w:color w:val="000000"/>
              </w:rPr>
              <w:t>, ELISA, </w:t>
            </w:r>
            <w:proofErr w:type="spellStart"/>
            <w:r w:rsidR="00944486" w:rsidRPr="00944486">
              <w:rPr>
                <w:rStyle w:val="normaltextrun"/>
                <w:rFonts w:ascii="Aptos" w:eastAsiaTheme="majorEastAsia" w:hAnsi="Aptos" w:cs="Segoe UI"/>
              </w:rPr>
              <w:t>Cy</w:t>
            </w:r>
            <w:r w:rsidR="00944486">
              <w:rPr>
                <w:rStyle w:val="normaltextrun"/>
                <w:rFonts w:ascii="Aptos" w:eastAsiaTheme="majorEastAsia" w:hAnsi="Aptos" w:cs="Segoe UI"/>
              </w:rPr>
              <w:t>tometria</w:t>
            </w:r>
            <w:proofErr w:type="spellEnd"/>
            <w:r w:rsidR="00944486">
              <w:rPr>
                <w:rStyle w:val="normaltextrun"/>
                <w:rFonts w:ascii="Aptos" w:eastAsiaTheme="majorEastAsia" w:hAnsi="Aptos" w:cs="Segoe UI"/>
              </w:rPr>
              <w:t xml:space="preserve"> przepływowa</w:t>
            </w:r>
            <w:r w:rsidR="00944486" w:rsidRPr="00944486">
              <w:rPr>
                <w:rFonts w:eastAsia="Times New Roman" w:cstheme="minorHAnsi"/>
                <w:color w:val="000000"/>
              </w:rPr>
              <w:t xml:space="preserve"> </w:t>
            </w:r>
          </w:p>
          <w:p w14:paraId="085C9183" w14:textId="7965C094" w:rsidR="007109D0" w:rsidRPr="007109D0" w:rsidRDefault="007109D0" w:rsidP="00B50340">
            <w:pPr>
              <w:pStyle w:val="Akapitzlist"/>
              <w:numPr>
                <w:ilvl w:val="0"/>
                <w:numId w:val="51"/>
              </w:numPr>
              <w:spacing w:line="276" w:lineRule="auto"/>
              <w:rPr>
                <w:rFonts w:eastAsia="Times New Roman" w:cstheme="minorHAnsi"/>
                <w:color w:val="000000"/>
              </w:rPr>
            </w:pPr>
            <w:proofErr w:type="spellStart"/>
            <w:r w:rsidRPr="00944486">
              <w:rPr>
                <w:rFonts w:eastAsia="Times New Roman" w:cstheme="minorHAnsi"/>
                <w:color w:val="000000"/>
              </w:rPr>
              <w:t>Koniugat</w:t>
            </w:r>
            <w:proofErr w:type="spellEnd"/>
            <w:r w:rsidRPr="007109D0">
              <w:rPr>
                <w:rFonts w:eastAsia="Times New Roman" w:cstheme="minorHAnsi"/>
                <w:color w:val="000000"/>
              </w:rPr>
              <w:t>: HRP </w:t>
            </w:r>
          </w:p>
          <w:p w14:paraId="592CD796" w14:textId="61466AB4" w:rsidR="007109D0" w:rsidRPr="00944486" w:rsidRDefault="007109D0" w:rsidP="00B50340">
            <w:pPr>
              <w:pStyle w:val="Akapitzlist"/>
              <w:numPr>
                <w:ilvl w:val="0"/>
                <w:numId w:val="51"/>
              </w:numPr>
              <w:spacing w:line="276" w:lineRule="auto"/>
              <w:rPr>
                <w:rFonts w:eastAsia="Times New Roman" w:cstheme="minorHAnsi"/>
                <w:color w:val="000000"/>
              </w:rPr>
            </w:pPr>
            <w:proofErr w:type="spellStart"/>
            <w:r w:rsidRPr="00944486">
              <w:rPr>
                <w:rFonts w:eastAsia="Times New Roman" w:cstheme="minorHAnsi"/>
                <w:color w:val="000000"/>
              </w:rPr>
              <w:t>Izotyp</w:t>
            </w:r>
            <w:proofErr w:type="spellEnd"/>
            <w:r w:rsidRPr="007109D0">
              <w:rPr>
                <w:rFonts w:eastAsia="Times New Roman" w:cstheme="minorHAnsi"/>
                <w:color w:val="000000"/>
              </w:rPr>
              <w:t>: </w:t>
            </w:r>
            <w:proofErr w:type="spellStart"/>
            <w:r w:rsidRPr="007109D0">
              <w:rPr>
                <w:rFonts w:eastAsia="Times New Roman" w:cstheme="minorHAnsi"/>
                <w:color w:val="000000"/>
              </w:rPr>
              <w:t>IgG</w:t>
            </w:r>
            <w:proofErr w:type="spellEnd"/>
            <w:r w:rsidRPr="00944486">
              <w:rPr>
                <w:rFonts w:eastAsia="Times New Roman" w:cstheme="minorHAnsi"/>
                <w:color w:val="000000"/>
              </w:rPr>
              <w:t>, królik</w:t>
            </w:r>
          </w:p>
          <w:p w14:paraId="2CC1D99C" w14:textId="4C647B4F" w:rsidR="007B46CA" w:rsidRPr="00944486" w:rsidRDefault="007B46CA" w:rsidP="00B50340">
            <w:pPr>
              <w:pStyle w:val="Akapitzlist"/>
              <w:numPr>
                <w:ilvl w:val="0"/>
                <w:numId w:val="51"/>
              </w:numPr>
              <w:spacing w:line="276" w:lineRule="auto"/>
              <w:rPr>
                <w:rFonts w:eastAsia="Times New Roman" w:cstheme="minorHAnsi"/>
                <w:color w:val="000000"/>
              </w:rPr>
            </w:pPr>
            <w:r w:rsidRPr="007109D0">
              <w:rPr>
                <w:rFonts w:eastAsia="Times New Roman" w:cstheme="minorHAnsi"/>
                <w:color w:val="000000"/>
              </w:rPr>
              <w:t>Spec</w:t>
            </w:r>
            <w:r w:rsidRPr="00944486">
              <w:rPr>
                <w:rFonts w:eastAsia="Times New Roman" w:cstheme="minorHAnsi"/>
                <w:color w:val="000000"/>
              </w:rPr>
              <w:t>yficzność</w:t>
            </w:r>
            <w:r w:rsidRPr="007109D0">
              <w:rPr>
                <w:rFonts w:eastAsia="Times New Roman" w:cstheme="minorHAnsi"/>
                <w:color w:val="000000"/>
              </w:rPr>
              <w:t>: </w:t>
            </w:r>
            <w:r w:rsidRPr="00944486">
              <w:rPr>
                <w:rFonts w:eastAsia="Times New Roman" w:cstheme="minorHAnsi"/>
                <w:color w:val="000000"/>
              </w:rPr>
              <w:t>wykrywa ludzkie</w:t>
            </w:r>
            <w:r w:rsidRPr="007109D0">
              <w:rPr>
                <w:rFonts w:eastAsia="Times New Roman" w:cstheme="minorHAnsi"/>
                <w:color w:val="000000"/>
              </w:rPr>
              <w:t xml:space="preserve"> CD20 </w:t>
            </w:r>
            <w:r w:rsidRPr="00944486">
              <w:rPr>
                <w:rFonts w:eastAsia="Times New Roman" w:cstheme="minorHAnsi"/>
                <w:color w:val="000000"/>
              </w:rPr>
              <w:t>w bezpośrednich testach</w:t>
            </w:r>
            <w:r w:rsidRPr="007109D0">
              <w:rPr>
                <w:rFonts w:eastAsia="Times New Roman" w:cstheme="minorHAnsi"/>
                <w:color w:val="000000"/>
              </w:rPr>
              <w:t> ELISA </w:t>
            </w:r>
          </w:p>
          <w:p w14:paraId="69A57744" w14:textId="51875E46" w:rsidR="001A1196" w:rsidRPr="002C1AC0" w:rsidRDefault="007109D0" w:rsidP="002C1AC0">
            <w:pPr>
              <w:pStyle w:val="Akapitzlist"/>
              <w:numPr>
                <w:ilvl w:val="0"/>
                <w:numId w:val="51"/>
              </w:numPr>
              <w:spacing w:line="276" w:lineRule="auto"/>
              <w:rPr>
                <w:rFonts w:eastAsia="Times New Roman" w:cstheme="minorHAnsi"/>
                <w:color w:val="000000"/>
              </w:rPr>
            </w:pPr>
            <w:proofErr w:type="spellStart"/>
            <w:r w:rsidRPr="007109D0">
              <w:rPr>
                <w:rFonts w:eastAsia="Times New Roman" w:cstheme="minorHAnsi"/>
                <w:color w:val="000000"/>
              </w:rPr>
              <w:t>Formula</w:t>
            </w:r>
            <w:r w:rsidRPr="00944486">
              <w:rPr>
                <w:rFonts w:eastAsia="Times New Roman" w:cstheme="minorHAnsi"/>
                <w:color w:val="000000"/>
              </w:rPr>
              <w:t>cja</w:t>
            </w:r>
            <w:proofErr w:type="spellEnd"/>
            <w:r w:rsidRPr="007109D0">
              <w:rPr>
                <w:rFonts w:eastAsia="Times New Roman" w:cstheme="minorHAnsi"/>
                <w:color w:val="000000"/>
              </w:rPr>
              <w:t>: PBS </w:t>
            </w:r>
          </w:p>
        </w:tc>
        <w:tc>
          <w:tcPr>
            <w:tcW w:w="856" w:type="pct"/>
            <w:tcBorders>
              <w:top w:val="single" w:sz="4" w:space="0" w:color="auto"/>
              <w:left w:val="single" w:sz="4" w:space="0" w:color="auto"/>
              <w:bottom w:val="single" w:sz="4" w:space="0" w:color="auto"/>
              <w:right w:val="single" w:sz="4" w:space="0" w:color="auto"/>
            </w:tcBorders>
            <w:vAlign w:val="center"/>
          </w:tcPr>
          <w:p w14:paraId="0BDD6B4F" w14:textId="20634206" w:rsidR="001A1196" w:rsidRPr="007322C9" w:rsidRDefault="0083260B" w:rsidP="00B50340">
            <w:pPr>
              <w:widowControl w:val="0"/>
              <w:tabs>
                <w:tab w:val="left" w:pos="426"/>
              </w:tabs>
              <w:autoSpaceDE w:val="0"/>
              <w:spacing w:line="360" w:lineRule="auto"/>
              <w:rPr>
                <w:rFonts w:ascii="Aptos" w:eastAsia="Times New Roman" w:hAnsi="Aptos" w:cstheme="minorHAnsi"/>
                <w:bCs/>
              </w:rPr>
            </w:pPr>
            <w:r w:rsidRPr="007322C9">
              <w:rPr>
                <w:rFonts w:ascii="Aptos" w:eastAsia="Times New Roman" w:hAnsi="Aptos" w:cstheme="minorHAnsi"/>
                <w:bCs/>
              </w:rPr>
              <w:t xml:space="preserve">100 </w:t>
            </w:r>
            <w:r w:rsidR="007322C9" w:rsidRPr="007322C9">
              <w:rPr>
                <w:rFonts w:ascii="Aptos" w:eastAsia="Times New Roman" w:hAnsi="Aptos" w:cstheme="minorHAnsi"/>
              </w:rPr>
              <w:t>µl</w:t>
            </w:r>
            <w:r w:rsidR="007322C9" w:rsidRPr="007322C9">
              <w:rPr>
                <w:rFonts w:ascii="Aptos" w:eastAsia="Times New Roman" w:hAnsi="Aptos" w:cstheme="minorHAnsi"/>
                <w:bCs/>
              </w:rPr>
              <w:t xml:space="preserve"> </w:t>
            </w:r>
          </w:p>
        </w:tc>
        <w:tc>
          <w:tcPr>
            <w:tcW w:w="856" w:type="pct"/>
            <w:tcBorders>
              <w:top w:val="single" w:sz="4" w:space="0" w:color="auto"/>
              <w:left w:val="single" w:sz="4" w:space="0" w:color="auto"/>
              <w:bottom w:val="single" w:sz="4" w:space="0" w:color="auto"/>
              <w:right w:val="single" w:sz="4" w:space="0" w:color="auto"/>
            </w:tcBorders>
            <w:vAlign w:val="center"/>
          </w:tcPr>
          <w:p w14:paraId="486A75FD" w14:textId="7EF31177" w:rsidR="001A1196" w:rsidRDefault="001A1196" w:rsidP="00B50340">
            <w:pPr>
              <w:widowControl w:val="0"/>
              <w:tabs>
                <w:tab w:val="left" w:pos="426"/>
              </w:tabs>
              <w:autoSpaceDE w:val="0"/>
              <w:spacing w:line="360" w:lineRule="auto"/>
              <w:rPr>
                <w:rFonts w:cstheme="minorHAnsi"/>
                <w:bCs/>
                <w:sz w:val="20"/>
                <w:szCs w:val="20"/>
              </w:rPr>
            </w:pPr>
            <w:r>
              <w:rPr>
                <w:rFonts w:cs="Aptos"/>
                <w:sz w:val="20"/>
                <w:lang w:val="en-GB"/>
              </w:rPr>
              <w:t>1</w:t>
            </w:r>
          </w:p>
        </w:tc>
      </w:tr>
    </w:tbl>
    <w:p w14:paraId="6C16F2D6" w14:textId="3E8A87EE" w:rsidR="009D089A" w:rsidRDefault="009D089A" w:rsidP="00B561FC">
      <w:pPr>
        <w:pStyle w:val="Akapitzlist"/>
        <w:spacing w:before="720" w:after="240" w:line="360" w:lineRule="auto"/>
        <w:ind w:left="0"/>
        <w:rPr>
          <w:b/>
          <w:bCs/>
          <w:lang w:val="en-GB"/>
        </w:rPr>
      </w:pPr>
      <w:proofErr w:type="spellStart"/>
      <w:r>
        <w:rPr>
          <w:b/>
          <w:bCs/>
          <w:lang w:val="en-GB"/>
        </w:rPr>
        <w:t>Część</w:t>
      </w:r>
      <w:proofErr w:type="spellEnd"/>
      <w:r>
        <w:rPr>
          <w:b/>
          <w:bCs/>
          <w:lang w:val="en-GB"/>
        </w:rPr>
        <w:t xml:space="preserve"> </w:t>
      </w:r>
      <w:proofErr w:type="spellStart"/>
      <w:r>
        <w:rPr>
          <w:b/>
          <w:bCs/>
          <w:lang w:val="en-GB"/>
        </w:rPr>
        <w:t>zamówienia</w:t>
      </w:r>
      <w:proofErr w:type="spellEnd"/>
      <w:r>
        <w:rPr>
          <w:b/>
          <w:bCs/>
          <w:lang w:val="en-GB"/>
        </w:rPr>
        <w:t xml:space="preserve">: </w:t>
      </w:r>
      <w:proofErr w:type="spellStart"/>
      <w:r>
        <w:rPr>
          <w:b/>
          <w:bCs/>
          <w:lang w:val="en-GB"/>
        </w:rPr>
        <w:t>Część</w:t>
      </w:r>
      <w:proofErr w:type="spellEnd"/>
      <w:r>
        <w:rPr>
          <w:b/>
          <w:bCs/>
          <w:lang w:val="en-GB"/>
        </w:rPr>
        <w:t xml:space="preserve"> </w:t>
      </w:r>
      <w:r w:rsidR="00944486">
        <w:rPr>
          <w:b/>
          <w:bCs/>
          <w:lang w:val="en-GB"/>
        </w:rPr>
        <w:t>2</w:t>
      </w:r>
    </w:p>
    <w:p w14:paraId="4EF16A77" w14:textId="5F3423BB" w:rsidR="00D634CE" w:rsidRPr="00CE5B96" w:rsidRDefault="009D089A" w:rsidP="00B50340">
      <w:pPr>
        <w:pStyle w:val="Akapitzlist"/>
        <w:spacing w:after="240" w:line="360" w:lineRule="auto"/>
        <w:ind w:left="0"/>
        <w:rPr>
          <w:b/>
          <w:bCs/>
        </w:rPr>
      </w:pPr>
      <w:r w:rsidRPr="00CE5B96">
        <w:rPr>
          <w:b/>
          <w:bCs/>
        </w:rPr>
        <w:t xml:space="preserve">Nazwa i kod CPV: </w:t>
      </w:r>
      <w:r w:rsidRPr="00CB5E74">
        <w:rPr>
          <w:b/>
          <w:bCs/>
        </w:rPr>
        <w:t>33696500-0: Odczynniki laboratoryjne</w:t>
      </w:r>
      <w:r w:rsidR="00D634CE">
        <w:rPr>
          <w:b/>
          <w:bCs/>
        </w:rPr>
        <w:t xml:space="preserve">, </w:t>
      </w:r>
      <w:r w:rsidR="00D634CE" w:rsidRPr="006A0796">
        <w:rPr>
          <w:rFonts w:ascii="Aptos" w:hAnsi="Aptos"/>
          <w:b/>
          <w:bCs/>
        </w:rPr>
        <w:t>24956000-0: Peptony i substancje białkowe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5229"/>
        <w:gridCol w:w="1422"/>
        <w:gridCol w:w="1256"/>
      </w:tblGrid>
      <w:tr w:rsidR="00975D42" w14:paraId="677AC68D" w14:textId="77777777" w:rsidTr="00742E8F">
        <w:trPr>
          <w:trHeight w:val="825"/>
        </w:trPr>
        <w:tc>
          <w:tcPr>
            <w:tcW w:w="510" w:type="pct"/>
            <w:tcBorders>
              <w:top w:val="single" w:sz="4" w:space="0" w:color="auto"/>
              <w:left w:val="single" w:sz="4" w:space="0" w:color="auto"/>
              <w:bottom w:val="single" w:sz="4" w:space="0" w:color="auto"/>
              <w:right w:val="single" w:sz="4" w:space="0" w:color="auto"/>
            </w:tcBorders>
            <w:shd w:val="clear" w:color="auto" w:fill="F2F2F2"/>
            <w:hideMark/>
          </w:tcPr>
          <w:p w14:paraId="0662B47F" w14:textId="77777777" w:rsidR="009D089A" w:rsidRPr="00355834" w:rsidRDefault="009D089A" w:rsidP="00B50340">
            <w:pPr>
              <w:widowControl w:val="0"/>
              <w:tabs>
                <w:tab w:val="left" w:pos="426"/>
              </w:tabs>
              <w:autoSpaceDE w:val="0"/>
              <w:spacing w:line="360" w:lineRule="auto"/>
              <w:rPr>
                <w:rFonts w:ascii="Aptos" w:hAnsi="Aptos" w:cstheme="minorHAnsi"/>
                <w:b/>
              </w:rPr>
            </w:pPr>
            <w:r w:rsidRPr="00355834">
              <w:rPr>
                <w:rFonts w:ascii="Aptos" w:hAnsi="Aptos" w:cstheme="minorHAnsi"/>
                <w:b/>
              </w:rPr>
              <w:t>Pozycja</w:t>
            </w:r>
          </w:p>
        </w:tc>
        <w:tc>
          <w:tcPr>
            <w:tcW w:w="2944" w:type="pct"/>
            <w:tcBorders>
              <w:top w:val="single" w:sz="4" w:space="0" w:color="auto"/>
              <w:left w:val="single" w:sz="4" w:space="0" w:color="auto"/>
              <w:bottom w:val="single" w:sz="4" w:space="0" w:color="auto"/>
              <w:right w:val="single" w:sz="4" w:space="0" w:color="auto"/>
            </w:tcBorders>
            <w:shd w:val="clear" w:color="auto" w:fill="F2F2F2"/>
            <w:hideMark/>
          </w:tcPr>
          <w:p w14:paraId="13B32755" w14:textId="77777777" w:rsidR="009D089A" w:rsidRPr="00355834" w:rsidRDefault="009D089A" w:rsidP="00B50340">
            <w:pPr>
              <w:widowControl w:val="0"/>
              <w:tabs>
                <w:tab w:val="left" w:pos="426"/>
              </w:tabs>
              <w:autoSpaceDE w:val="0"/>
              <w:spacing w:line="360" w:lineRule="auto"/>
              <w:rPr>
                <w:rFonts w:ascii="Aptos" w:hAnsi="Aptos" w:cstheme="minorHAnsi"/>
                <w:b/>
              </w:rPr>
            </w:pPr>
            <w:r w:rsidRPr="00355834">
              <w:rPr>
                <w:rFonts w:ascii="Aptos" w:hAnsi="Aptos" w:cstheme="minorHAnsi"/>
                <w:b/>
              </w:rPr>
              <w:t>Przedmiot</w:t>
            </w:r>
          </w:p>
        </w:tc>
        <w:tc>
          <w:tcPr>
            <w:tcW w:w="742" w:type="pct"/>
            <w:tcBorders>
              <w:top w:val="single" w:sz="4" w:space="0" w:color="auto"/>
              <w:left w:val="single" w:sz="4" w:space="0" w:color="auto"/>
              <w:bottom w:val="single" w:sz="4" w:space="0" w:color="auto"/>
              <w:right w:val="single" w:sz="4" w:space="0" w:color="auto"/>
            </w:tcBorders>
            <w:shd w:val="clear" w:color="auto" w:fill="F2F2F2"/>
            <w:hideMark/>
          </w:tcPr>
          <w:p w14:paraId="5AF8AE63" w14:textId="77777777" w:rsidR="009D089A" w:rsidRPr="00355834" w:rsidRDefault="009D089A" w:rsidP="00B50340">
            <w:pPr>
              <w:widowControl w:val="0"/>
              <w:tabs>
                <w:tab w:val="left" w:pos="426"/>
              </w:tabs>
              <w:autoSpaceDE w:val="0"/>
              <w:spacing w:line="360" w:lineRule="auto"/>
              <w:rPr>
                <w:rFonts w:ascii="Aptos" w:hAnsi="Aptos" w:cstheme="minorHAnsi"/>
                <w:b/>
              </w:rPr>
            </w:pPr>
            <w:r w:rsidRPr="00355834">
              <w:rPr>
                <w:rFonts w:ascii="Aptos" w:hAnsi="Aptos" w:cstheme="minorHAnsi"/>
                <w:b/>
              </w:rPr>
              <w:t>Wielkość opakowania</w:t>
            </w:r>
          </w:p>
        </w:tc>
        <w:tc>
          <w:tcPr>
            <w:tcW w:w="805" w:type="pct"/>
            <w:tcBorders>
              <w:top w:val="single" w:sz="4" w:space="0" w:color="auto"/>
              <w:left w:val="single" w:sz="4" w:space="0" w:color="auto"/>
              <w:bottom w:val="single" w:sz="4" w:space="0" w:color="auto"/>
              <w:right w:val="single" w:sz="4" w:space="0" w:color="auto"/>
            </w:tcBorders>
            <w:shd w:val="clear" w:color="auto" w:fill="F2F2F2"/>
            <w:hideMark/>
          </w:tcPr>
          <w:p w14:paraId="1146E2E3" w14:textId="77777777" w:rsidR="009D089A" w:rsidRPr="00355834" w:rsidRDefault="009D089A" w:rsidP="00B50340">
            <w:pPr>
              <w:widowControl w:val="0"/>
              <w:tabs>
                <w:tab w:val="left" w:pos="426"/>
              </w:tabs>
              <w:autoSpaceDE w:val="0"/>
              <w:spacing w:line="360" w:lineRule="auto"/>
              <w:rPr>
                <w:rFonts w:ascii="Aptos" w:hAnsi="Aptos" w:cstheme="minorHAnsi"/>
                <w:b/>
              </w:rPr>
            </w:pPr>
            <w:r w:rsidRPr="00355834">
              <w:rPr>
                <w:rFonts w:ascii="Aptos" w:hAnsi="Aptos" w:cstheme="minorHAnsi"/>
                <w:b/>
              </w:rPr>
              <w:t>Ilość opakowań</w:t>
            </w:r>
          </w:p>
        </w:tc>
      </w:tr>
      <w:tr w:rsidR="00975D42" w14:paraId="3099FD3B" w14:textId="77777777" w:rsidTr="00742E8F">
        <w:trPr>
          <w:trHeight w:val="57"/>
        </w:trPr>
        <w:tc>
          <w:tcPr>
            <w:tcW w:w="510" w:type="pct"/>
            <w:tcBorders>
              <w:top w:val="single" w:sz="4" w:space="0" w:color="auto"/>
              <w:left w:val="single" w:sz="4" w:space="0" w:color="auto"/>
              <w:bottom w:val="single" w:sz="4" w:space="0" w:color="auto"/>
              <w:right w:val="single" w:sz="4" w:space="0" w:color="auto"/>
            </w:tcBorders>
            <w:hideMark/>
          </w:tcPr>
          <w:p w14:paraId="6C1FEFE1" w14:textId="77777777" w:rsidR="009D089A" w:rsidRPr="00355834" w:rsidRDefault="009D089A" w:rsidP="00B50340">
            <w:pPr>
              <w:spacing w:line="360" w:lineRule="auto"/>
              <w:rPr>
                <w:rFonts w:ascii="Aptos" w:hAnsi="Aptos" w:cstheme="minorHAnsi"/>
                <w:bCs/>
              </w:rPr>
            </w:pPr>
            <w:r w:rsidRPr="00355834">
              <w:rPr>
                <w:rFonts w:ascii="Aptos" w:hAnsi="Aptos" w:cstheme="minorHAnsi"/>
                <w:bCs/>
              </w:rPr>
              <w:t>1.</w:t>
            </w:r>
          </w:p>
        </w:tc>
        <w:tc>
          <w:tcPr>
            <w:tcW w:w="2944" w:type="pct"/>
            <w:tcBorders>
              <w:top w:val="single" w:sz="4" w:space="0" w:color="auto"/>
              <w:left w:val="single" w:sz="4" w:space="0" w:color="auto"/>
              <w:bottom w:val="single" w:sz="4" w:space="0" w:color="auto"/>
              <w:right w:val="single" w:sz="4" w:space="0" w:color="auto"/>
            </w:tcBorders>
            <w:vAlign w:val="center"/>
            <w:hideMark/>
          </w:tcPr>
          <w:p w14:paraId="4A68DC53" w14:textId="1B4153B3" w:rsidR="00D634CE" w:rsidRPr="00D634CE" w:rsidRDefault="00D634CE" w:rsidP="00B50340">
            <w:pPr>
              <w:spacing w:line="276" w:lineRule="auto"/>
              <w:rPr>
                <w:rFonts w:ascii="Aptos" w:hAnsi="Aptos" w:cstheme="minorHAnsi"/>
                <w:color w:val="000000"/>
              </w:rPr>
            </w:pPr>
            <w:r w:rsidRPr="00D634CE">
              <w:rPr>
                <w:rFonts w:ascii="Aptos" w:hAnsi="Aptos" w:cstheme="minorHAnsi"/>
                <w:b/>
                <w:bCs/>
                <w:color w:val="000000"/>
              </w:rPr>
              <w:t>Przeciwciało monoklonalne skierowane przeciwko ludzkiemu antygenowi CD20 (MS4A1)</w:t>
            </w:r>
          </w:p>
          <w:p w14:paraId="42482B7F" w14:textId="77777777" w:rsidR="00975D42" w:rsidRPr="00355834" w:rsidRDefault="00D634CE" w:rsidP="00B50340">
            <w:pPr>
              <w:pStyle w:val="Akapitzlist"/>
              <w:numPr>
                <w:ilvl w:val="0"/>
                <w:numId w:val="82"/>
              </w:numPr>
              <w:spacing w:line="276" w:lineRule="auto"/>
              <w:rPr>
                <w:rFonts w:ascii="Aptos" w:hAnsi="Aptos" w:cstheme="minorHAnsi"/>
                <w:color w:val="000000"/>
              </w:rPr>
            </w:pPr>
            <w:r w:rsidRPr="00355834">
              <w:rPr>
                <w:rFonts w:ascii="Aptos" w:hAnsi="Aptos" w:cstheme="minorHAnsi"/>
                <w:color w:val="000000"/>
              </w:rPr>
              <w:t>Reaktywność gatunkowa: człowiek (antygen CD20)</w:t>
            </w:r>
          </w:p>
          <w:p w14:paraId="0806581F" w14:textId="77777777" w:rsidR="00975D42" w:rsidRPr="00636A3A" w:rsidRDefault="00D634CE" w:rsidP="00B50340">
            <w:pPr>
              <w:pStyle w:val="Akapitzlist"/>
              <w:numPr>
                <w:ilvl w:val="0"/>
                <w:numId w:val="82"/>
              </w:numPr>
              <w:spacing w:line="276" w:lineRule="auto"/>
              <w:rPr>
                <w:rFonts w:ascii="Aptos" w:hAnsi="Aptos" w:cstheme="minorHAnsi"/>
                <w:color w:val="000000"/>
              </w:rPr>
            </w:pPr>
            <w:r w:rsidRPr="00636A3A">
              <w:rPr>
                <w:rFonts w:ascii="Aptos" w:hAnsi="Aptos" w:cstheme="minorHAnsi"/>
                <w:color w:val="000000"/>
              </w:rPr>
              <w:t>Klon: monoklonalne IgG2b; klon 2H7 lub klon równoważny pod względem specyficzności i siły sygnału</w:t>
            </w:r>
          </w:p>
          <w:p w14:paraId="5E36B566" w14:textId="2EF7BA1D" w:rsidR="00975D42" w:rsidRPr="00355834" w:rsidRDefault="00975D42" w:rsidP="00B50340">
            <w:pPr>
              <w:pStyle w:val="Akapitzlist"/>
              <w:numPr>
                <w:ilvl w:val="0"/>
                <w:numId w:val="82"/>
              </w:numPr>
              <w:spacing w:line="276" w:lineRule="auto"/>
              <w:rPr>
                <w:rFonts w:ascii="Aptos" w:hAnsi="Aptos" w:cstheme="minorHAnsi"/>
                <w:color w:val="000000"/>
              </w:rPr>
            </w:pPr>
            <w:r w:rsidRPr="00355834">
              <w:rPr>
                <w:rFonts w:ascii="Aptos" w:hAnsi="Aptos" w:cstheme="minorHAnsi"/>
                <w:color w:val="000000"/>
              </w:rPr>
              <w:t>Produkt oczyszczony, w buforze zawierającym stabilizatory typowe dla przeciwciał</w:t>
            </w:r>
          </w:p>
          <w:p w14:paraId="3C26F3B3" w14:textId="7816B558" w:rsidR="00975D42" w:rsidRPr="00355834" w:rsidRDefault="00975D42" w:rsidP="00B50340">
            <w:pPr>
              <w:pStyle w:val="Akapitzlist"/>
              <w:numPr>
                <w:ilvl w:val="0"/>
                <w:numId w:val="82"/>
              </w:numPr>
              <w:spacing w:line="276" w:lineRule="auto"/>
              <w:rPr>
                <w:rFonts w:ascii="Aptos" w:hAnsi="Aptos" w:cstheme="minorHAnsi"/>
                <w:color w:val="000000"/>
              </w:rPr>
            </w:pPr>
            <w:r w:rsidRPr="00355834">
              <w:rPr>
                <w:rFonts w:ascii="Aptos" w:hAnsi="Aptos" w:cstheme="minorHAnsi"/>
                <w:color w:val="000000"/>
              </w:rPr>
              <w:t>Produkt wolny od endotoksyn lub z poziomem endotoksyn zgodnym z wymogami dla przeciwciał do cytometrii</w:t>
            </w:r>
          </w:p>
          <w:p w14:paraId="54FFF057" w14:textId="43DA37C5" w:rsidR="000D111B" w:rsidRPr="00355834" w:rsidRDefault="000D111B" w:rsidP="00B50340">
            <w:pPr>
              <w:pStyle w:val="Akapitzlist"/>
              <w:numPr>
                <w:ilvl w:val="0"/>
                <w:numId w:val="82"/>
              </w:numPr>
              <w:spacing w:line="276" w:lineRule="auto"/>
              <w:rPr>
                <w:rFonts w:ascii="Aptos" w:hAnsi="Aptos" w:cstheme="minorHAnsi"/>
                <w:color w:val="000000"/>
              </w:rPr>
            </w:pPr>
            <w:r w:rsidRPr="00355834">
              <w:rPr>
                <w:rFonts w:ascii="Aptos" w:hAnsi="Aptos" w:cstheme="minorHAnsi"/>
                <w:color w:val="000000"/>
              </w:rPr>
              <w:t>Format: roztwór gotowy do użycia lub koncentrat</w:t>
            </w:r>
          </w:p>
          <w:p w14:paraId="7191D700" w14:textId="2707C3D2" w:rsidR="00742E8F" w:rsidRPr="00355834" w:rsidRDefault="00742E8F" w:rsidP="00B50340">
            <w:pPr>
              <w:pStyle w:val="Akapitzlist"/>
              <w:numPr>
                <w:ilvl w:val="0"/>
                <w:numId w:val="82"/>
              </w:numPr>
              <w:spacing w:line="276" w:lineRule="auto"/>
              <w:rPr>
                <w:rFonts w:ascii="Aptos" w:hAnsi="Aptos" w:cstheme="minorHAnsi"/>
                <w:color w:val="000000"/>
              </w:rPr>
            </w:pPr>
            <w:proofErr w:type="spellStart"/>
            <w:r w:rsidRPr="00355834">
              <w:rPr>
                <w:rFonts w:ascii="Aptos" w:hAnsi="Aptos" w:cstheme="minorHAnsi"/>
                <w:color w:val="000000"/>
              </w:rPr>
              <w:t>Fluorochrom</w:t>
            </w:r>
            <w:proofErr w:type="spellEnd"/>
            <w:r w:rsidRPr="00355834">
              <w:rPr>
                <w:rFonts w:ascii="Aptos" w:hAnsi="Aptos" w:cstheme="minorHAnsi"/>
                <w:color w:val="000000"/>
              </w:rPr>
              <w:t>: FITC </w:t>
            </w:r>
            <w:r w:rsidR="002C1AC0" w:rsidRPr="00355834">
              <w:rPr>
                <w:rFonts w:ascii="Aptos" w:hAnsi="Aptos" w:cstheme="minorHAnsi"/>
                <w:color w:val="000000"/>
              </w:rPr>
              <w:t>o parametrach:</w:t>
            </w:r>
          </w:p>
          <w:p w14:paraId="02F201A8" w14:textId="10C93EB8" w:rsidR="00742E8F" w:rsidRPr="00742E8F" w:rsidRDefault="00846AAF" w:rsidP="00690DB6">
            <w:pPr>
              <w:numPr>
                <w:ilvl w:val="0"/>
                <w:numId w:val="61"/>
              </w:numPr>
              <w:spacing w:line="276" w:lineRule="auto"/>
              <w:rPr>
                <w:rFonts w:ascii="Aptos" w:hAnsi="Aptos" w:cstheme="minorHAnsi"/>
                <w:color w:val="000000"/>
              </w:rPr>
            </w:pPr>
            <w:r w:rsidRPr="00355834">
              <w:rPr>
                <w:rFonts w:ascii="Aptos" w:hAnsi="Aptos" w:cstheme="minorHAnsi"/>
                <w:color w:val="000000"/>
              </w:rPr>
              <w:lastRenderedPageBreak/>
              <w:t>maksimum wzbudzenia</w:t>
            </w:r>
            <w:r w:rsidR="00742E8F" w:rsidRPr="00742E8F">
              <w:rPr>
                <w:rFonts w:ascii="Aptos" w:hAnsi="Aptos" w:cstheme="minorHAnsi"/>
                <w:color w:val="000000"/>
              </w:rPr>
              <w:t xml:space="preserve"> ok. 488 </w:t>
            </w:r>
            <w:proofErr w:type="spellStart"/>
            <w:r w:rsidR="00742E8F" w:rsidRPr="00742E8F">
              <w:rPr>
                <w:rFonts w:ascii="Aptos" w:hAnsi="Aptos" w:cstheme="minorHAnsi"/>
                <w:color w:val="000000"/>
              </w:rPr>
              <w:t>nm</w:t>
            </w:r>
            <w:proofErr w:type="spellEnd"/>
            <w:r w:rsidR="00742E8F" w:rsidRPr="00742E8F">
              <w:rPr>
                <w:rFonts w:ascii="Aptos" w:hAnsi="Aptos" w:cstheme="minorHAnsi"/>
                <w:color w:val="000000"/>
              </w:rPr>
              <w:t> </w:t>
            </w:r>
          </w:p>
          <w:p w14:paraId="193637D1" w14:textId="79FA422A" w:rsidR="00742E8F" w:rsidRPr="00742E8F" w:rsidRDefault="00846AAF" w:rsidP="00690DB6">
            <w:pPr>
              <w:numPr>
                <w:ilvl w:val="0"/>
                <w:numId w:val="62"/>
              </w:numPr>
              <w:spacing w:line="276" w:lineRule="auto"/>
              <w:rPr>
                <w:rFonts w:ascii="Aptos" w:hAnsi="Aptos" w:cstheme="minorHAnsi"/>
                <w:color w:val="000000"/>
              </w:rPr>
            </w:pPr>
            <w:r w:rsidRPr="00355834">
              <w:rPr>
                <w:rFonts w:ascii="Aptos" w:hAnsi="Aptos" w:cstheme="minorHAnsi"/>
                <w:color w:val="000000"/>
              </w:rPr>
              <w:t xml:space="preserve">maksimum </w:t>
            </w:r>
            <w:r w:rsidR="00742E8F" w:rsidRPr="00742E8F">
              <w:rPr>
                <w:rFonts w:ascii="Aptos" w:hAnsi="Aptos" w:cstheme="minorHAnsi"/>
                <w:color w:val="000000"/>
              </w:rPr>
              <w:t>emisja ok. 519 </w:t>
            </w:r>
            <w:proofErr w:type="spellStart"/>
            <w:r w:rsidR="00742E8F" w:rsidRPr="00742E8F">
              <w:rPr>
                <w:rFonts w:ascii="Aptos" w:hAnsi="Aptos" w:cstheme="minorHAnsi"/>
                <w:color w:val="000000"/>
              </w:rPr>
              <w:t>nm</w:t>
            </w:r>
            <w:proofErr w:type="spellEnd"/>
          </w:p>
          <w:p w14:paraId="204270B8" w14:textId="40D8BF78" w:rsidR="009D089A" w:rsidRPr="00355834" w:rsidRDefault="00742E8F" w:rsidP="00690DB6">
            <w:pPr>
              <w:numPr>
                <w:ilvl w:val="0"/>
                <w:numId w:val="63"/>
              </w:numPr>
              <w:spacing w:line="276" w:lineRule="auto"/>
              <w:rPr>
                <w:rFonts w:ascii="Aptos" w:hAnsi="Aptos" w:cstheme="minorHAnsi"/>
                <w:color w:val="000000"/>
              </w:rPr>
            </w:pPr>
            <w:r w:rsidRPr="00742E8F">
              <w:rPr>
                <w:rFonts w:ascii="Aptos" w:hAnsi="Aptos" w:cstheme="minorHAnsi"/>
                <w:color w:val="000000"/>
              </w:rPr>
              <w:t>kompatybilny z </w:t>
            </w:r>
            <w:proofErr w:type="spellStart"/>
            <w:r w:rsidRPr="00742E8F">
              <w:rPr>
                <w:rFonts w:ascii="Aptos" w:hAnsi="Aptos" w:cstheme="minorHAnsi"/>
                <w:color w:val="000000"/>
              </w:rPr>
              <w:t>cytometrami</w:t>
            </w:r>
            <w:proofErr w:type="spellEnd"/>
            <w:r w:rsidRPr="00742E8F">
              <w:rPr>
                <w:rFonts w:ascii="Aptos" w:hAnsi="Aptos" w:cstheme="minorHAnsi"/>
                <w:color w:val="000000"/>
              </w:rPr>
              <w:t xml:space="preserve"> z laserem 488 </w:t>
            </w:r>
            <w:proofErr w:type="spellStart"/>
            <w:r w:rsidRPr="00742E8F">
              <w:rPr>
                <w:rFonts w:ascii="Aptos" w:hAnsi="Aptos" w:cstheme="minorHAnsi"/>
                <w:color w:val="000000"/>
              </w:rPr>
              <w:t>nm</w:t>
            </w:r>
            <w:proofErr w:type="spellEnd"/>
            <w:r w:rsidRPr="00742E8F">
              <w:rPr>
                <w:rFonts w:ascii="Aptos" w:hAnsi="Aptos" w:cstheme="minorHAnsi"/>
                <w:color w:val="000000"/>
              </w:rPr>
              <w:t> </w:t>
            </w:r>
          </w:p>
        </w:tc>
        <w:tc>
          <w:tcPr>
            <w:tcW w:w="742" w:type="pct"/>
            <w:tcBorders>
              <w:top w:val="single" w:sz="4" w:space="0" w:color="auto"/>
              <w:left w:val="single" w:sz="4" w:space="0" w:color="auto"/>
              <w:bottom w:val="single" w:sz="4" w:space="0" w:color="auto"/>
              <w:right w:val="single" w:sz="4" w:space="0" w:color="auto"/>
            </w:tcBorders>
            <w:vAlign w:val="center"/>
          </w:tcPr>
          <w:p w14:paraId="2FEAFE90" w14:textId="375402B2" w:rsidR="009D089A" w:rsidRPr="00355834" w:rsidRDefault="00D634CE" w:rsidP="00B50340">
            <w:pPr>
              <w:widowControl w:val="0"/>
              <w:tabs>
                <w:tab w:val="left" w:pos="426"/>
              </w:tabs>
              <w:autoSpaceDE w:val="0"/>
              <w:spacing w:line="360" w:lineRule="auto"/>
              <w:rPr>
                <w:rFonts w:ascii="Aptos" w:hAnsi="Aptos" w:cstheme="minorHAnsi"/>
                <w:bCs/>
              </w:rPr>
            </w:pPr>
            <w:r w:rsidRPr="00355834">
              <w:rPr>
                <w:rFonts w:ascii="Aptos" w:hAnsi="Aptos" w:cstheme="minorHAnsi"/>
                <w:bCs/>
              </w:rPr>
              <w:lastRenderedPageBreak/>
              <w:t>100 testów</w:t>
            </w:r>
          </w:p>
        </w:tc>
        <w:tc>
          <w:tcPr>
            <w:tcW w:w="805" w:type="pct"/>
            <w:tcBorders>
              <w:top w:val="single" w:sz="4" w:space="0" w:color="auto"/>
              <w:left w:val="single" w:sz="4" w:space="0" w:color="auto"/>
              <w:bottom w:val="single" w:sz="4" w:space="0" w:color="auto"/>
              <w:right w:val="single" w:sz="4" w:space="0" w:color="auto"/>
            </w:tcBorders>
            <w:vAlign w:val="center"/>
            <w:hideMark/>
          </w:tcPr>
          <w:p w14:paraId="6534AB3C" w14:textId="77777777" w:rsidR="009D089A" w:rsidRPr="00355834" w:rsidRDefault="009D089A" w:rsidP="00B50340">
            <w:pPr>
              <w:widowControl w:val="0"/>
              <w:tabs>
                <w:tab w:val="left" w:pos="426"/>
              </w:tabs>
              <w:autoSpaceDE w:val="0"/>
              <w:spacing w:line="360" w:lineRule="auto"/>
              <w:rPr>
                <w:rFonts w:ascii="Aptos" w:hAnsi="Aptos" w:cstheme="minorHAnsi"/>
                <w:bCs/>
              </w:rPr>
            </w:pPr>
            <w:r w:rsidRPr="00355834">
              <w:rPr>
                <w:rFonts w:ascii="Aptos" w:hAnsi="Aptos" w:cs="Aptos"/>
              </w:rPr>
              <w:t>1</w:t>
            </w:r>
          </w:p>
        </w:tc>
      </w:tr>
      <w:tr w:rsidR="00975D42" w14:paraId="6897CEC7" w14:textId="77777777" w:rsidTr="00742E8F">
        <w:trPr>
          <w:trHeight w:val="57"/>
        </w:trPr>
        <w:tc>
          <w:tcPr>
            <w:tcW w:w="510" w:type="pct"/>
            <w:tcBorders>
              <w:top w:val="single" w:sz="4" w:space="0" w:color="auto"/>
              <w:left w:val="single" w:sz="4" w:space="0" w:color="auto"/>
              <w:bottom w:val="single" w:sz="4" w:space="0" w:color="auto"/>
              <w:right w:val="single" w:sz="4" w:space="0" w:color="auto"/>
            </w:tcBorders>
          </w:tcPr>
          <w:p w14:paraId="171E6BA7" w14:textId="57C790B4" w:rsidR="00D10F2C" w:rsidRPr="00355834" w:rsidRDefault="0051744D" w:rsidP="00B50340">
            <w:pPr>
              <w:spacing w:line="276" w:lineRule="auto"/>
              <w:rPr>
                <w:rFonts w:ascii="Aptos" w:hAnsi="Aptos" w:cstheme="minorHAnsi"/>
                <w:bCs/>
              </w:rPr>
            </w:pPr>
            <w:r w:rsidRPr="00355834">
              <w:rPr>
                <w:rFonts w:ascii="Aptos" w:hAnsi="Aptos" w:cstheme="minorHAnsi"/>
                <w:bCs/>
              </w:rPr>
              <w:t>2.</w:t>
            </w:r>
          </w:p>
        </w:tc>
        <w:tc>
          <w:tcPr>
            <w:tcW w:w="2944" w:type="pct"/>
            <w:tcBorders>
              <w:top w:val="single" w:sz="4" w:space="0" w:color="auto"/>
              <w:left w:val="single" w:sz="4" w:space="0" w:color="auto"/>
              <w:bottom w:val="single" w:sz="4" w:space="0" w:color="auto"/>
              <w:right w:val="single" w:sz="4" w:space="0" w:color="auto"/>
            </w:tcBorders>
            <w:vAlign w:val="center"/>
          </w:tcPr>
          <w:p w14:paraId="59C267A8" w14:textId="0C6E152D" w:rsidR="00975D42" w:rsidRPr="00355834" w:rsidRDefault="00975D42" w:rsidP="00DC6129">
            <w:pPr>
              <w:pStyle w:val="paragraph"/>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b/>
                <w:bCs/>
                <w:sz w:val="22"/>
                <w:szCs w:val="22"/>
              </w:rPr>
              <w:t>Mysie przeciwciało monoklonalne skierowane przeciwko ludzkiemu antygenowi CD22</w:t>
            </w:r>
          </w:p>
          <w:p w14:paraId="71D92AFA" w14:textId="77777777" w:rsidR="00846AAF" w:rsidRPr="00355834" w:rsidRDefault="00975D42" w:rsidP="00DC6129">
            <w:pPr>
              <w:pStyle w:val="paragraph"/>
              <w:numPr>
                <w:ilvl w:val="0"/>
                <w:numId w:val="83"/>
              </w:numPr>
              <w:spacing w:before="0" w:beforeAutospacing="0" w:after="0" w:afterAutospacing="0" w:line="276" w:lineRule="auto"/>
              <w:textAlignment w:val="baseline"/>
              <w:rPr>
                <w:rStyle w:val="normaltextrun"/>
                <w:rFonts w:ascii="Aptos" w:hAnsi="Aptos" w:cs="Segoe UI"/>
                <w:sz w:val="22"/>
                <w:szCs w:val="22"/>
              </w:rPr>
            </w:pPr>
            <w:r w:rsidRPr="00355834">
              <w:rPr>
                <w:rStyle w:val="normaltextrun"/>
                <w:rFonts w:ascii="Aptos" w:eastAsiaTheme="majorEastAsia" w:hAnsi="Aptos" w:cs="Segoe UI"/>
                <w:sz w:val="22"/>
                <w:szCs w:val="22"/>
              </w:rPr>
              <w:t>Reaktywność: antygen CD22, specyficzny dla człowieka</w:t>
            </w:r>
          </w:p>
          <w:p w14:paraId="11326F0E" w14:textId="2CB333DB" w:rsidR="00975D42" w:rsidRPr="00636A3A" w:rsidRDefault="00975D42" w:rsidP="00DC6129">
            <w:pPr>
              <w:pStyle w:val="paragraph"/>
              <w:numPr>
                <w:ilvl w:val="0"/>
                <w:numId w:val="83"/>
              </w:numPr>
              <w:spacing w:before="0" w:beforeAutospacing="0" w:after="0" w:afterAutospacing="0" w:line="276" w:lineRule="auto"/>
              <w:textAlignment w:val="baseline"/>
              <w:rPr>
                <w:rStyle w:val="normaltextrun"/>
                <w:rFonts w:ascii="Aptos" w:hAnsi="Aptos" w:cs="Segoe UI"/>
                <w:sz w:val="22"/>
                <w:szCs w:val="22"/>
              </w:rPr>
            </w:pPr>
            <w:r w:rsidRPr="00636A3A">
              <w:rPr>
                <w:rStyle w:val="normaltextrun"/>
                <w:rFonts w:ascii="Aptos" w:eastAsiaTheme="majorEastAsia" w:hAnsi="Aptos" w:cs="Segoe UI"/>
                <w:sz w:val="22"/>
                <w:szCs w:val="22"/>
              </w:rPr>
              <w:t>Klon: monoklonalne przeciwciało mysie; klon</w:t>
            </w:r>
          </w:p>
          <w:p w14:paraId="01A52D5F" w14:textId="202EDCC9" w:rsidR="00846AAF" w:rsidRPr="00355834" w:rsidRDefault="00975D42" w:rsidP="00DC6129">
            <w:pPr>
              <w:pStyle w:val="paragraph"/>
              <w:spacing w:before="0" w:beforeAutospacing="0" w:after="0" w:afterAutospacing="0" w:line="276" w:lineRule="auto"/>
              <w:ind w:left="720"/>
              <w:textAlignment w:val="baseline"/>
              <w:rPr>
                <w:rStyle w:val="normaltextrun"/>
                <w:rFonts w:ascii="Aptos" w:eastAsiaTheme="majorEastAsia" w:hAnsi="Aptos" w:cs="Segoe UI"/>
                <w:sz w:val="22"/>
                <w:szCs w:val="22"/>
              </w:rPr>
            </w:pPr>
            <w:r w:rsidRPr="00636A3A">
              <w:rPr>
                <w:rStyle w:val="normaltextrun"/>
                <w:rFonts w:ascii="Aptos" w:eastAsiaTheme="majorEastAsia" w:hAnsi="Aptos" w:cs="Segoe UI"/>
                <w:sz w:val="22"/>
                <w:szCs w:val="22"/>
              </w:rPr>
              <w:t>4KB128 lub klon o równoważnej specyficzności, powinowactwie i czułości sygnału</w:t>
            </w:r>
          </w:p>
          <w:p w14:paraId="4359171F" w14:textId="27945C49" w:rsidR="00975D42" w:rsidRPr="00355834" w:rsidRDefault="00975D42" w:rsidP="00DC6129">
            <w:pPr>
              <w:pStyle w:val="paragraph"/>
              <w:numPr>
                <w:ilvl w:val="0"/>
                <w:numId w:val="83"/>
              </w:numPr>
              <w:spacing w:before="0" w:beforeAutospacing="0" w:after="0" w:afterAutospacing="0" w:line="276" w:lineRule="auto"/>
              <w:textAlignment w:val="baseline"/>
              <w:rPr>
                <w:rFonts w:ascii="Aptos" w:hAnsi="Aptos" w:cs="Segoe UI"/>
                <w:sz w:val="22"/>
                <w:szCs w:val="22"/>
              </w:rPr>
            </w:pPr>
            <w:proofErr w:type="spellStart"/>
            <w:r w:rsidRPr="00355834">
              <w:rPr>
                <w:rStyle w:val="normaltextrun"/>
                <w:rFonts w:ascii="Aptos" w:eastAsiaTheme="majorEastAsia" w:hAnsi="Aptos" w:cs="Segoe UI"/>
                <w:sz w:val="22"/>
                <w:szCs w:val="22"/>
              </w:rPr>
              <w:t>Fluorochrom</w:t>
            </w:r>
            <w:proofErr w:type="spellEnd"/>
            <w:r w:rsidRPr="00355834">
              <w:rPr>
                <w:rStyle w:val="normaltextrun"/>
                <w:rFonts w:ascii="Aptos" w:eastAsiaTheme="majorEastAsia" w:hAnsi="Aptos" w:cs="Segoe UI"/>
                <w:sz w:val="22"/>
                <w:szCs w:val="22"/>
              </w:rPr>
              <w:t>: FITC o parametrach: </w:t>
            </w:r>
            <w:r w:rsidRPr="00355834">
              <w:rPr>
                <w:rStyle w:val="eop"/>
                <w:rFonts w:ascii="Aptos" w:eastAsiaTheme="majorEastAsia" w:hAnsi="Aptos" w:cs="Segoe UI"/>
                <w:sz w:val="22"/>
                <w:szCs w:val="22"/>
              </w:rPr>
              <w:t> </w:t>
            </w:r>
          </w:p>
          <w:p w14:paraId="0B55E4C5" w14:textId="40E4AF88" w:rsidR="00846AAF" w:rsidRPr="00355834" w:rsidRDefault="00846AAF" w:rsidP="00DC6129">
            <w:pPr>
              <w:pStyle w:val="paragraph"/>
              <w:numPr>
                <w:ilvl w:val="0"/>
                <w:numId w:val="75"/>
              </w:numPr>
              <w:spacing w:before="0" w:beforeAutospacing="0" w:after="0" w:afterAutospacing="0" w:line="276" w:lineRule="auto"/>
              <w:ind w:left="765" w:firstLine="0"/>
              <w:textAlignment w:val="baseline"/>
              <w:rPr>
                <w:rStyle w:val="normaltextrun"/>
                <w:rFonts w:ascii="Aptos" w:hAnsi="Aptos" w:cs="Segoe UI"/>
                <w:sz w:val="22"/>
                <w:szCs w:val="22"/>
              </w:rPr>
            </w:pPr>
            <w:r w:rsidRPr="00355834">
              <w:rPr>
                <w:rStyle w:val="normaltextrun"/>
                <w:rFonts w:ascii="Aptos" w:eastAsiaTheme="majorEastAsia" w:hAnsi="Aptos" w:cs="Segoe UI"/>
                <w:sz w:val="22"/>
                <w:szCs w:val="22"/>
              </w:rPr>
              <w:t>m</w:t>
            </w:r>
            <w:r w:rsidR="00975D42" w:rsidRPr="00355834">
              <w:rPr>
                <w:rStyle w:val="normaltextrun"/>
                <w:rFonts w:ascii="Aptos" w:eastAsiaTheme="majorEastAsia" w:hAnsi="Aptos" w:cs="Segoe UI"/>
                <w:sz w:val="22"/>
                <w:szCs w:val="22"/>
              </w:rPr>
              <w:t>aksimum wzbudzenia: ok. 488 </w:t>
            </w:r>
            <w:proofErr w:type="spellStart"/>
            <w:r w:rsidR="00975D42" w:rsidRPr="00355834">
              <w:rPr>
                <w:rStyle w:val="normaltextrun"/>
                <w:rFonts w:ascii="Aptos" w:eastAsiaTheme="majorEastAsia" w:hAnsi="Aptos" w:cs="Segoe UI"/>
                <w:sz w:val="22"/>
                <w:szCs w:val="22"/>
              </w:rPr>
              <w:t>nm</w:t>
            </w:r>
            <w:proofErr w:type="spellEnd"/>
          </w:p>
          <w:p w14:paraId="5659C9F7" w14:textId="5D3E7A3F" w:rsidR="00975D42" w:rsidRPr="00355834" w:rsidRDefault="00975D42" w:rsidP="00DC6129">
            <w:pPr>
              <w:pStyle w:val="paragraph"/>
              <w:numPr>
                <w:ilvl w:val="0"/>
                <w:numId w:val="75"/>
              </w:numPr>
              <w:spacing w:before="0" w:beforeAutospacing="0" w:after="0" w:afterAutospacing="0" w:line="276" w:lineRule="auto"/>
              <w:ind w:left="765" w:firstLine="0"/>
              <w:textAlignment w:val="baseline"/>
              <w:rPr>
                <w:rFonts w:ascii="Aptos" w:hAnsi="Aptos" w:cs="Segoe UI"/>
                <w:sz w:val="22"/>
                <w:szCs w:val="22"/>
              </w:rPr>
            </w:pPr>
            <w:r w:rsidRPr="00355834">
              <w:rPr>
                <w:rStyle w:val="normaltextrun"/>
                <w:rFonts w:ascii="Aptos" w:eastAsiaTheme="majorEastAsia" w:hAnsi="Aptos" w:cs="Segoe UI"/>
                <w:sz w:val="22"/>
                <w:szCs w:val="22"/>
              </w:rPr>
              <w:t>maksimum emisji: ok. 519 </w:t>
            </w:r>
            <w:proofErr w:type="spellStart"/>
            <w:r w:rsidRPr="00355834">
              <w:rPr>
                <w:rStyle w:val="normaltextrun"/>
                <w:rFonts w:ascii="Aptos" w:eastAsiaTheme="majorEastAsia" w:hAnsi="Aptos" w:cs="Segoe UI"/>
                <w:sz w:val="22"/>
                <w:szCs w:val="22"/>
              </w:rPr>
              <w:t>nm</w:t>
            </w:r>
            <w:proofErr w:type="spellEnd"/>
            <w:r w:rsidRPr="00355834">
              <w:rPr>
                <w:rStyle w:val="eop"/>
                <w:rFonts w:ascii="Aptos" w:eastAsiaTheme="majorEastAsia" w:hAnsi="Aptos" w:cs="Segoe UI"/>
                <w:sz w:val="22"/>
                <w:szCs w:val="22"/>
              </w:rPr>
              <w:t> </w:t>
            </w:r>
          </w:p>
          <w:p w14:paraId="4DA5ED0F" w14:textId="575B1B98" w:rsidR="00975D42" w:rsidRPr="00355834" w:rsidRDefault="00975D42" w:rsidP="00DC6129">
            <w:pPr>
              <w:pStyle w:val="paragraph"/>
              <w:numPr>
                <w:ilvl w:val="0"/>
                <w:numId w:val="77"/>
              </w:numPr>
              <w:spacing w:before="0" w:beforeAutospacing="0" w:after="0" w:afterAutospacing="0" w:line="276" w:lineRule="auto"/>
              <w:ind w:left="765" w:firstLine="0"/>
              <w:textAlignment w:val="baseline"/>
              <w:rPr>
                <w:rFonts w:ascii="Aptos" w:hAnsi="Aptos" w:cs="Segoe UI"/>
                <w:sz w:val="22"/>
                <w:szCs w:val="22"/>
              </w:rPr>
            </w:pPr>
            <w:r w:rsidRPr="00355834">
              <w:rPr>
                <w:rStyle w:val="normaltextrun"/>
                <w:rFonts w:ascii="Aptos" w:eastAsiaTheme="majorEastAsia" w:hAnsi="Aptos" w:cs="Segoe UI"/>
                <w:sz w:val="22"/>
                <w:szCs w:val="22"/>
              </w:rPr>
              <w:t>pełna kompatybilność</w:t>
            </w:r>
            <w:r w:rsidR="00846AAF" w:rsidRPr="00355834">
              <w:rPr>
                <w:rStyle w:val="normaltextrun"/>
                <w:rFonts w:ascii="Aptos" w:eastAsiaTheme="majorEastAsia" w:hAnsi="Aptos" w:cs="Segoe UI"/>
                <w:sz w:val="22"/>
                <w:szCs w:val="22"/>
              </w:rPr>
              <w:t xml:space="preserve"> </w:t>
            </w:r>
            <w:r w:rsidRPr="00355834">
              <w:rPr>
                <w:rStyle w:val="normaltextrun"/>
                <w:rFonts w:ascii="Aptos" w:eastAsiaTheme="majorEastAsia" w:hAnsi="Aptos" w:cs="Segoe UI"/>
                <w:sz w:val="22"/>
                <w:szCs w:val="22"/>
              </w:rPr>
              <w:t>z </w:t>
            </w:r>
            <w:proofErr w:type="spellStart"/>
            <w:r w:rsidRPr="00355834">
              <w:rPr>
                <w:rStyle w:val="normaltextrun"/>
                <w:rFonts w:ascii="Aptos" w:eastAsiaTheme="majorEastAsia" w:hAnsi="Aptos" w:cs="Segoe UI"/>
                <w:sz w:val="22"/>
                <w:szCs w:val="22"/>
              </w:rPr>
              <w:t>cytometrami</w:t>
            </w:r>
            <w:proofErr w:type="spellEnd"/>
            <w:r w:rsidRPr="00355834">
              <w:rPr>
                <w:rStyle w:val="normaltextrun"/>
                <w:rFonts w:ascii="Aptos" w:eastAsiaTheme="majorEastAsia" w:hAnsi="Aptos" w:cs="Segoe UI"/>
                <w:sz w:val="22"/>
                <w:szCs w:val="22"/>
              </w:rPr>
              <w:t> wyposażonymi w laser niebieski (488 </w:t>
            </w:r>
            <w:proofErr w:type="spellStart"/>
            <w:r w:rsidRPr="00355834">
              <w:rPr>
                <w:rStyle w:val="normaltextrun"/>
                <w:rFonts w:ascii="Aptos" w:eastAsiaTheme="majorEastAsia" w:hAnsi="Aptos" w:cs="Segoe UI"/>
                <w:sz w:val="22"/>
                <w:szCs w:val="22"/>
              </w:rPr>
              <w:t>nm</w:t>
            </w:r>
            <w:proofErr w:type="spellEnd"/>
            <w:r w:rsidRPr="00355834">
              <w:rPr>
                <w:rStyle w:val="normaltextrun"/>
                <w:rFonts w:ascii="Aptos" w:eastAsiaTheme="majorEastAsia" w:hAnsi="Aptos" w:cs="Segoe UI"/>
                <w:sz w:val="22"/>
                <w:szCs w:val="22"/>
              </w:rPr>
              <w:t>)</w:t>
            </w:r>
          </w:p>
          <w:p w14:paraId="71843A9A" w14:textId="0404E260" w:rsidR="00975D42" w:rsidRPr="00355834" w:rsidRDefault="00975D42" w:rsidP="00DC6129">
            <w:pPr>
              <w:pStyle w:val="paragraph"/>
              <w:numPr>
                <w:ilvl w:val="0"/>
                <w:numId w:val="83"/>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Produkt oczyszczony i zawieszony w buforze odpowiednim dla przeciwciał do cytometrii (np. PBS z białkiem stabilizującym)</w:t>
            </w:r>
          </w:p>
          <w:p w14:paraId="78C92432" w14:textId="492DD0FF" w:rsidR="00975D42" w:rsidRPr="00355834" w:rsidRDefault="00975D42" w:rsidP="00DC6129">
            <w:pPr>
              <w:pStyle w:val="paragraph"/>
              <w:numPr>
                <w:ilvl w:val="0"/>
                <w:numId w:val="83"/>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Zawartość endotoksyn: zgodna ze standardami przeciwciał przeznaczonych do analiz </w:t>
            </w:r>
            <w:proofErr w:type="spellStart"/>
            <w:r w:rsidRPr="00355834">
              <w:rPr>
                <w:rStyle w:val="normaltextrun"/>
                <w:rFonts w:ascii="Aptos" w:eastAsiaTheme="majorEastAsia" w:hAnsi="Aptos" w:cs="Segoe UI"/>
                <w:sz w:val="22"/>
                <w:szCs w:val="22"/>
              </w:rPr>
              <w:t>cytometrycznych</w:t>
            </w:r>
            <w:proofErr w:type="spellEnd"/>
          </w:p>
          <w:p w14:paraId="0514B5C5" w14:textId="014DBAF2" w:rsidR="00D10F2C" w:rsidRPr="00355834" w:rsidRDefault="00975D42" w:rsidP="002C1AC0">
            <w:pPr>
              <w:pStyle w:val="paragraph"/>
              <w:numPr>
                <w:ilvl w:val="0"/>
                <w:numId w:val="83"/>
              </w:numPr>
              <w:spacing w:before="0" w:beforeAutospacing="0" w:after="240" w:afterAutospacing="0" w:line="276" w:lineRule="auto"/>
              <w:ind w:left="714" w:hanging="357"/>
              <w:textAlignment w:val="baseline"/>
              <w:rPr>
                <w:rFonts w:ascii="Aptos" w:hAnsi="Aptos" w:cs="Segoe UI"/>
                <w:sz w:val="22"/>
                <w:szCs w:val="22"/>
              </w:rPr>
            </w:pPr>
            <w:r w:rsidRPr="00355834">
              <w:rPr>
                <w:rStyle w:val="normaltextrun"/>
                <w:rFonts w:ascii="Aptos" w:eastAsiaTheme="majorEastAsia" w:hAnsi="Aptos" w:cs="Segoe UI"/>
                <w:sz w:val="22"/>
                <w:szCs w:val="22"/>
              </w:rPr>
              <w:t>Format: roztwór gotowy do użycia lub koncentrat (z podanym stężeniem)</w:t>
            </w:r>
          </w:p>
        </w:tc>
        <w:tc>
          <w:tcPr>
            <w:tcW w:w="742" w:type="pct"/>
            <w:tcBorders>
              <w:top w:val="single" w:sz="4" w:space="0" w:color="auto"/>
              <w:left w:val="single" w:sz="4" w:space="0" w:color="auto"/>
              <w:bottom w:val="single" w:sz="4" w:space="0" w:color="auto"/>
              <w:right w:val="single" w:sz="4" w:space="0" w:color="auto"/>
            </w:tcBorders>
            <w:vAlign w:val="center"/>
          </w:tcPr>
          <w:p w14:paraId="068E00B7" w14:textId="734C9A99" w:rsidR="00D10F2C" w:rsidRPr="00355834" w:rsidRDefault="00B561FC" w:rsidP="00B50340">
            <w:pPr>
              <w:widowControl w:val="0"/>
              <w:tabs>
                <w:tab w:val="left" w:pos="426"/>
              </w:tabs>
              <w:autoSpaceDE w:val="0"/>
              <w:spacing w:line="360" w:lineRule="auto"/>
              <w:rPr>
                <w:rFonts w:ascii="Aptos" w:hAnsi="Aptos" w:cstheme="minorHAnsi"/>
                <w:bCs/>
              </w:rPr>
            </w:pPr>
            <w:r w:rsidRPr="00355834">
              <w:rPr>
                <w:rFonts w:ascii="Aptos" w:hAnsi="Aptos" w:cstheme="minorHAnsi"/>
                <w:bCs/>
              </w:rPr>
              <w:t>100 testów</w:t>
            </w:r>
          </w:p>
        </w:tc>
        <w:tc>
          <w:tcPr>
            <w:tcW w:w="805" w:type="pct"/>
            <w:tcBorders>
              <w:top w:val="single" w:sz="4" w:space="0" w:color="auto"/>
              <w:left w:val="single" w:sz="4" w:space="0" w:color="auto"/>
              <w:bottom w:val="single" w:sz="4" w:space="0" w:color="auto"/>
              <w:right w:val="single" w:sz="4" w:space="0" w:color="auto"/>
            </w:tcBorders>
            <w:vAlign w:val="center"/>
          </w:tcPr>
          <w:p w14:paraId="10BE1E29" w14:textId="106BDA1D" w:rsidR="00D10F2C" w:rsidRPr="00355834" w:rsidRDefault="0051744D" w:rsidP="00B50340">
            <w:pPr>
              <w:widowControl w:val="0"/>
              <w:tabs>
                <w:tab w:val="left" w:pos="426"/>
              </w:tabs>
              <w:autoSpaceDE w:val="0"/>
              <w:spacing w:line="360" w:lineRule="auto"/>
              <w:rPr>
                <w:rFonts w:ascii="Aptos" w:hAnsi="Aptos" w:cs="Aptos"/>
              </w:rPr>
            </w:pPr>
            <w:r w:rsidRPr="00355834">
              <w:rPr>
                <w:rFonts w:ascii="Aptos" w:hAnsi="Aptos" w:cs="Aptos"/>
              </w:rPr>
              <w:t>1</w:t>
            </w:r>
          </w:p>
        </w:tc>
      </w:tr>
      <w:tr w:rsidR="00975D42" w14:paraId="229B9D2E" w14:textId="77777777" w:rsidTr="00742E8F">
        <w:trPr>
          <w:trHeight w:val="57"/>
        </w:trPr>
        <w:tc>
          <w:tcPr>
            <w:tcW w:w="510" w:type="pct"/>
            <w:tcBorders>
              <w:top w:val="single" w:sz="4" w:space="0" w:color="auto"/>
              <w:left w:val="single" w:sz="4" w:space="0" w:color="auto"/>
              <w:bottom w:val="single" w:sz="4" w:space="0" w:color="auto"/>
              <w:right w:val="single" w:sz="4" w:space="0" w:color="auto"/>
            </w:tcBorders>
          </w:tcPr>
          <w:p w14:paraId="14B23378" w14:textId="146C0E43" w:rsidR="00D10F2C" w:rsidRPr="00355834" w:rsidRDefault="0051744D" w:rsidP="00B50340">
            <w:pPr>
              <w:spacing w:line="360" w:lineRule="auto"/>
              <w:rPr>
                <w:rFonts w:ascii="Aptos" w:hAnsi="Aptos" w:cstheme="minorHAnsi"/>
                <w:bCs/>
              </w:rPr>
            </w:pPr>
            <w:r w:rsidRPr="00355834">
              <w:rPr>
                <w:rFonts w:ascii="Aptos" w:hAnsi="Aptos" w:cstheme="minorHAnsi"/>
                <w:bCs/>
              </w:rPr>
              <w:t>3.</w:t>
            </w:r>
          </w:p>
        </w:tc>
        <w:tc>
          <w:tcPr>
            <w:tcW w:w="2944" w:type="pct"/>
            <w:tcBorders>
              <w:top w:val="single" w:sz="4" w:space="0" w:color="auto"/>
              <w:left w:val="single" w:sz="4" w:space="0" w:color="auto"/>
              <w:bottom w:val="single" w:sz="4" w:space="0" w:color="auto"/>
              <w:right w:val="single" w:sz="4" w:space="0" w:color="auto"/>
            </w:tcBorders>
            <w:vAlign w:val="center"/>
          </w:tcPr>
          <w:p w14:paraId="0DE5A385" w14:textId="396E8CED" w:rsidR="008B56A5" w:rsidRPr="00355834" w:rsidRDefault="008B56A5" w:rsidP="002C1AC0">
            <w:pPr>
              <w:pStyle w:val="paragraph"/>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b/>
                <w:bCs/>
                <w:sz w:val="22"/>
                <w:szCs w:val="22"/>
              </w:rPr>
              <w:t>Roztwór DPBS bez Ca²</w:t>
            </w:r>
            <w:r w:rsidRPr="00355834">
              <w:rPr>
                <w:rStyle w:val="normaltextrun"/>
                <w:rFonts w:ascii="Cambria Math" w:eastAsiaTheme="majorEastAsia" w:hAnsi="Cambria Math" w:cs="Cambria Math"/>
                <w:b/>
                <w:bCs/>
                <w:sz w:val="22"/>
                <w:szCs w:val="22"/>
              </w:rPr>
              <w:t>⁺</w:t>
            </w:r>
            <w:r w:rsidRPr="00355834">
              <w:rPr>
                <w:rStyle w:val="normaltextrun"/>
                <w:rFonts w:ascii="Aptos" w:eastAsiaTheme="majorEastAsia" w:hAnsi="Aptos" w:cs="Segoe UI"/>
                <w:b/>
                <w:bCs/>
                <w:sz w:val="22"/>
                <w:szCs w:val="22"/>
              </w:rPr>
              <w:t> i Mg²</w:t>
            </w:r>
            <w:r w:rsidRPr="00355834">
              <w:rPr>
                <w:rStyle w:val="normaltextrun"/>
                <w:rFonts w:ascii="Cambria Math" w:eastAsiaTheme="majorEastAsia" w:hAnsi="Cambria Math" w:cs="Cambria Math"/>
                <w:b/>
                <w:bCs/>
                <w:sz w:val="22"/>
                <w:szCs w:val="22"/>
              </w:rPr>
              <w:t>⁺</w:t>
            </w:r>
            <w:r w:rsidRPr="00355834">
              <w:rPr>
                <w:rStyle w:val="normaltextrun"/>
                <w:rFonts w:ascii="Aptos" w:eastAsiaTheme="majorEastAsia" w:hAnsi="Aptos" w:cs="Segoe UI"/>
                <w:b/>
                <w:bCs/>
                <w:sz w:val="22"/>
                <w:szCs w:val="22"/>
              </w:rPr>
              <w:t xml:space="preserve"> do bezpośredniego użycia</w:t>
            </w:r>
            <w:r w:rsidRPr="00355834">
              <w:rPr>
                <w:rStyle w:val="eop"/>
                <w:rFonts w:ascii="Aptos" w:eastAsiaTheme="majorEastAsia" w:hAnsi="Aptos" w:cs="Segoe UI"/>
                <w:sz w:val="22"/>
                <w:szCs w:val="22"/>
              </w:rPr>
              <w:t> </w:t>
            </w:r>
          </w:p>
          <w:p w14:paraId="3DBEE9F4" w14:textId="6C6AD73A" w:rsidR="008B56A5" w:rsidRPr="00355834" w:rsidRDefault="008B56A5" w:rsidP="002C1AC0">
            <w:pPr>
              <w:pStyle w:val="paragraph"/>
              <w:numPr>
                <w:ilvl w:val="0"/>
                <w:numId w:val="104"/>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przeznaczony do prac z hodowlami komórkowymi oraz procedur laboratoryjnych wymagających roztworów izotonicznych</w:t>
            </w:r>
          </w:p>
          <w:p w14:paraId="4ADACE00" w14:textId="016C3020" w:rsidR="008B56A5" w:rsidRPr="00355834" w:rsidRDefault="008B56A5" w:rsidP="002C1AC0">
            <w:pPr>
              <w:pStyle w:val="paragraph"/>
              <w:numPr>
                <w:ilvl w:val="0"/>
                <w:numId w:val="98"/>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bez Ca²</w:t>
            </w:r>
            <w:r w:rsidRPr="00355834">
              <w:rPr>
                <w:rStyle w:val="normaltextrun"/>
                <w:rFonts w:ascii="Cambria Math" w:eastAsiaTheme="majorEastAsia" w:hAnsi="Cambria Math" w:cs="Cambria Math"/>
                <w:sz w:val="22"/>
                <w:szCs w:val="22"/>
              </w:rPr>
              <w:t>⁺</w:t>
            </w:r>
            <w:r w:rsidRPr="00355834">
              <w:rPr>
                <w:rStyle w:val="normaltextrun"/>
                <w:rFonts w:ascii="Aptos" w:eastAsiaTheme="majorEastAsia" w:hAnsi="Aptos" w:cs="Segoe UI"/>
                <w:sz w:val="22"/>
                <w:szCs w:val="22"/>
              </w:rPr>
              <w:t> i Mg²</w:t>
            </w:r>
            <w:r w:rsidRPr="00355834">
              <w:rPr>
                <w:rStyle w:val="normaltextrun"/>
                <w:rFonts w:ascii="Cambria Math" w:eastAsiaTheme="majorEastAsia" w:hAnsi="Cambria Math" w:cs="Cambria Math"/>
                <w:sz w:val="22"/>
                <w:szCs w:val="22"/>
              </w:rPr>
              <w:t>⁺</w:t>
            </w:r>
            <w:r w:rsidRPr="00355834">
              <w:rPr>
                <w:rStyle w:val="normaltextrun"/>
                <w:rFonts w:ascii="Aptos" w:eastAsiaTheme="majorEastAsia" w:hAnsi="Aptos" w:cs="Segoe UI"/>
                <w:sz w:val="22"/>
                <w:szCs w:val="22"/>
              </w:rPr>
              <w:t>, odpowiednim do zastosowań w kulturach komórkowych, m.in.: </w:t>
            </w:r>
            <w:r w:rsidRPr="00355834">
              <w:rPr>
                <w:rStyle w:val="eop"/>
                <w:rFonts w:ascii="Aptos" w:eastAsiaTheme="majorEastAsia" w:hAnsi="Aptos" w:cs="Segoe UI"/>
                <w:sz w:val="22"/>
                <w:szCs w:val="22"/>
              </w:rPr>
              <w:t> </w:t>
            </w:r>
          </w:p>
          <w:p w14:paraId="471DA0EE" w14:textId="77777777" w:rsidR="008B56A5" w:rsidRPr="00355834" w:rsidRDefault="008B56A5" w:rsidP="002C1AC0">
            <w:pPr>
              <w:pStyle w:val="paragraph"/>
              <w:numPr>
                <w:ilvl w:val="0"/>
                <w:numId w:val="86"/>
              </w:numPr>
              <w:spacing w:before="0" w:beforeAutospacing="0" w:after="0" w:afterAutospacing="0" w:line="276" w:lineRule="auto"/>
              <w:ind w:left="915" w:firstLine="0"/>
              <w:textAlignment w:val="baseline"/>
              <w:rPr>
                <w:rFonts w:ascii="Aptos" w:hAnsi="Aptos" w:cs="Segoe UI"/>
                <w:sz w:val="22"/>
                <w:szCs w:val="22"/>
              </w:rPr>
            </w:pPr>
            <w:r w:rsidRPr="00355834">
              <w:rPr>
                <w:rStyle w:val="normaltextrun"/>
                <w:rFonts w:ascii="Aptos" w:eastAsiaTheme="majorEastAsia" w:hAnsi="Aptos" w:cs="Segoe UI"/>
                <w:sz w:val="22"/>
                <w:szCs w:val="22"/>
              </w:rPr>
              <w:t>płukania komórek,</w:t>
            </w:r>
            <w:r w:rsidRPr="00355834">
              <w:rPr>
                <w:rStyle w:val="eop"/>
                <w:rFonts w:ascii="Aptos" w:eastAsiaTheme="majorEastAsia" w:hAnsi="Aptos" w:cs="Segoe UI"/>
                <w:sz w:val="22"/>
                <w:szCs w:val="22"/>
              </w:rPr>
              <w:t> </w:t>
            </w:r>
          </w:p>
          <w:p w14:paraId="56B39683" w14:textId="77777777" w:rsidR="008B56A5" w:rsidRPr="00355834" w:rsidRDefault="008B56A5" w:rsidP="002C1AC0">
            <w:pPr>
              <w:pStyle w:val="paragraph"/>
              <w:numPr>
                <w:ilvl w:val="0"/>
                <w:numId w:val="87"/>
              </w:numPr>
              <w:spacing w:before="0" w:beforeAutospacing="0" w:after="0" w:afterAutospacing="0" w:line="276" w:lineRule="auto"/>
              <w:ind w:left="915" w:firstLine="0"/>
              <w:textAlignment w:val="baseline"/>
              <w:rPr>
                <w:rFonts w:ascii="Aptos" w:hAnsi="Aptos" w:cs="Segoe UI"/>
                <w:sz w:val="22"/>
                <w:szCs w:val="22"/>
              </w:rPr>
            </w:pPr>
            <w:r w:rsidRPr="00355834">
              <w:rPr>
                <w:rStyle w:val="normaltextrun"/>
                <w:rFonts w:ascii="Aptos" w:eastAsiaTheme="majorEastAsia" w:hAnsi="Aptos" w:cs="Segoe UI"/>
                <w:sz w:val="22"/>
                <w:szCs w:val="22"/>
              </w:rPr>
              <w:t>rozcieńczania odczynników,</w:t>
            </w:r>
            <w:r w:rsidRPr="00355834">
              <w:rPr>
                <w:rStyle w:val="eop"/>
                <w:rFonts w:ascii="Aptos" w:eastAsiaTheme="majorEastAsia" w:hAnsi="Aptos" w:cs="Segoe UI"/>
                <w:sz w:val="22"/>
                <w:szCs w:val="22"/>
              </w:rPr>
              <w:t> </w:t>
            </w:r>
          </w:p>
          <w:p w14:paraId="42A20771" w14:textId="77777777" w:rsidR="008B56A5" w:rsidRPr="00355834" w:rsidRDefault="008B56A5" w:rsidP="002C1AC0">
            <w:pPr>
              <w:pStyle w:val="paragraph"/>
              <w:numPr>
                <w:ilvl w:val="0"/>
                <w:numId w:val="88"/>
              </w:numPr>
              <w:spacing w:before="0" w:beforeAutospacing="0" w:after="0" w:afterAutospacing="0" w:line="276" w:lineRule="auto"/>
              <w:ind w:left="915" w:firstLine="0"/>
              <w:textAlignment w:val="baseline"/>
              <w:rPr>
                <w:rFonts w:ascii="Aptos" w:hAnsi="Aptos" w:cs="Segoe UI"/>
                <w:sz w:val="22"/>
                <w:szCs w:val="22"/>
              </w:rPr>
            </w:pPr>
            <w:r w:rsidRPr="00355834">
              <w:rPr>
                <w:rStyle w:val="normaltextrun"/>
                <w:rFonts w:ascii="Aptos" w:eastAsiaTheme="majorEastAsia" w:hAnsi="Aptos" w:cs="Segoe UI"/>
                <w:sz w:val="22"/>
                <w:szCs w:val="22"/>
              </w:rPr>
              <w:t>przygotowania zawiesin komórkowych,</w:t>
            </w:r>
            <w:r w:rsidRPr="00355834">
              <w:rPr>
                <w:rStyle w:val="eop"/>
                <w:rFonts w:ascii="Aptos" w:eastAsiaTheme="majorEastAsia" w:hAnsi="Aptos" w:cs="Segoe UI"/>
                <w:sz w:val="22"/>
                <w:szCs w:val="22"/>
              </w:rPr>
              <w:t> </w:t>
            </w:r>
          </w:p>
          <w:p w14:paraId="5D044A73" w14:textId="77777777" w:rsidR="008B56A5" w:rsidRPr="00355834" w:rsidRDefault="008B56A5" w:rsidP="002C1AC0">
            <w:pPr>
              <w:pStyle w:val="paragraph"/>
              <w:numPr>
                <w:ilvl w:val="0"/>
                <w:numId w:val="89"/>
              </w:numPr>
              <w:spacing w:before="0" w:beforeAutospacing="0" w:after="0" w:afterAutospacing="0" w:line="276" w:lineRule="auto"/>
              <w:ind w:left="915" w:firstLine="0"/>
              <w:textAlignment w:val="baseline"/>
              <w:rPr>
                <w:rFonts w:ascii="Aptos" w:hAnsi="Aptos" w:cs="Segoe UI"/>
                <w:sz w:val="22"/>
                <w:szCs w:val="22"/>
              </w:rPr>
            </w:pPr>
            <w:r w:rsidRPr="00355834">
              <w:rPr>
                <w:rStyle w:val="normaltextrun"/>
                <w:rFonts w:ascii="Aptos" w:eastAsiaTheme="majorEastAsia" w:hAnsi="Aptos" w:cs="Segoe UI"/>
                <w:sz w:val="22"/>
                <w:szCs w:val="22"/>
              </w:rPr>
              <w:lastRenderedPageBreak/>
              <w:t>procedur enzymatycznych (np. z trypsyną).</w:t>
            </w:r>
            <w:r w:rsidRPr="00355834">
              <w:rPr>
                <w:rStyle w:val="eop"/>
                <w:rFonts w:ascii="Aptos" w:eastAsiaTheme="majorEastAsia" w:hAnsi="Aptos" w:cs="Segoe UI"/>
                <w:sz w:val="22"/>
                <w:szCs w:val="22"/>
              </w:rPr>
              <w:t> </w:t>
            </w:r>
          </w:p>
          <w:p w14:paraId="3E298581" w14:textId="088155AD" w:rsidR="008B56A5" w:rsidRPr="00355834" w:rsidRDefault="008B56A5" w:rsidP="002C1AC0">
            <w:pPr>
              <w:pStyle w:val="paragraph"/>
              <w:numPr>
                <w:ilvl w:val="0"/>
                <w:numId w:val="99"/>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Skład: DPBS bez jonów wapnia i magnezu; izotoniczny, </w:t>
            </w:r>
            <w:proofErr w:type="spellStart"/>
            <w:r w:rsidRPr="00355834">
              <w:rPr>
                <w:rStyle w:val="normaltextrun"/>
                <w:rFonts w:ascii="Aptos" w:eastAsiaTheme="majorEastAsia" w:hAnsi="Aptos" w:cs="Segoe UI"/>
                <w:sz w:val="22"/>
                <w:szCs w:val="22"/>
              </w:rPr>
              <w:t>pH</w:t>
            </w:r>
            <w:proofErr w:type="spellEnd"/>
            <w:r w:rsidRPr="00355834">
              <w:rPr>
                <w:rStyle w:val="normaltextrun"/>
                <w:rFonts w:ascii="Aptos" w:eastAsiaTheme="majorEastAsia" w:hAnsi="Aptos" w:cs="Segoe UI"/>
                <w:sz w:val="22"/>
                <w:szCs w:val="22"/>
              </w:rPr>
              <w:t> ~7.1–7.4.</w:t>
            </w:r>
            <w:r w:rsidRPr="00355834">
              <w:rPr>
                <w:rStyle w:val="eop"/>
                <w:rFonts w:ascii="Aptos" w:eastAsiaTheme="majorEastAsia" w:hAnsi="Aptos" w:cs="Segoe UI"/>
                <w:sz w:val="22"/>
                <w:szCs w:val="22"/>
              </w:rPr>
              <w:t> </w:t>
            </w:r>
          </w:p>
          <w:p w14:paraId="128A7B41" w14:textId="77777777" w:rsidR="008B56A5" w:rsidRPr="00355834" w:rsidRDefault="008B56A5" w:rsidP="002C1AC0">
            <w:pPr>
              <w:pStyle w:val="paragraph"/>
              <w:numPr>
                <w:ilvl w:val="0"/>
                <w:numId w:val="99"/>
              </w:numPr>
              <w:spacing w:before="0" w:beforeAutospacing="0" w:after="0" w:afterAutospacing="0" w:line="276" w:lineRule="auto"/>
              <w:textAlignment w:val="baseline"/>
              <w:rPr>
                <w:rStyle w:val="normaltextrun"/>
                <w:rFonts w:ascii="Aptos" w:hAnsi="Aptos" w:cs="Segoe UI"/>
                <w:sz w:val="22"/>
                <w:szCs w:val="22"/>
              </w:rPr>
            </w:pPr>
            <w:r w:rsidRPr="00355834">
              <w:rPr>
                <w:rStyle w:val="normaltextrun"/>
                <w:rFonts w:ascii="Aptos" w:eastAsiaTheme="majorEastAsia" w:hAnsi="Aptos" w:cs="Segoe UI"/>
                <w:sz w:val="22"/>
                <w:szCs w:val="22"/>
              </w:rPr>
              <w:t>Sterylność: potwierdzona filtracją przez filtr 0,2 µm lub równoważną metodą</w:t>
            </w:r>
          </w:p>
          <w:p w14:paraId="6E9C20DE" w14:textId="28384A63" w:rsidR="008B56A5" w:rsidRPr="00355834" w:rsidRDefault="008B56A5" w:rsidP="002C1AC0">
            <w:pPr>
              <w:pStyle w:val="paragraph"/>
              <w:numPr>
                <w:ilvl w:val="0"/>
                <w:numId w:val="99"/>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Produkt wolny od: </w:t>
            </w:r>
            <w:r w:rsidRPr="00355834">
              <w:rPr>
                <w:rStyle w:val="eop"/>
                <w:rFonts w:ascii="Aptos" w:eastAsiaTheme="majorEastAsia" w:hAnsi="Aptos" w:cs="Segoe UI"/>
                <w:sz w:val="22"/>
                <w:szCs w:val="22"/>
              </w:rPr>
              <w:t> </w:t>
            </w:r>
          </w:p>
          <w:p w14:paraId="3835D492" w14:textId="667F0D8F" w:rsidR="008B56A5" w:rsidRPr="00355834" w:rsidRDefault="008B56A5" w:rsidP="002C1AC0">
            <w:pPr>
              <w:pStyle w:val="paragraph"/>
              <w:numPr>
                <w:ilvl w:val="0"/>
                <w:numId w:val="103"/>
              </w:numPr>
              <w:spacing w:before="0" w:beforeAutospacing="0" w:after="0" w:afterAutospacing="0" w:line="276" w:lineRule="auto"/>
              <w:textAlignment w:val="baseline"/>
              <w:rPr>
                <w:rStyle w:val="normaltextrun"/>
                <w:rFonts w:ascii="Aptos" w:hAnsi="Aptos" w:cs="Segoe UI"/>
                <w:sz w:val="22"/>
                <w:szCs w:val="22"/>
              </w:rPr>
            </w:pPr>
            <w:r w:rsidRPr="00355834">
              <w:rPr>
                <w:rStyle w:val="normaltextrun"/>
                <w:rFonts w:ascii="Aptos" w:eastAsiaTheme="majorEastAsia" w:hAnsi="Aptos" w:cs="Segoe UI"/>
                <w:sz w:val="22"/>
                <w:szCs w:val="22"/>
              </w:rPr>
              <w:t>endotoksyn</w:t>
            </w:r>
          </w:p>
          <w:p w14:paraId="6278C3E8" w14:textId="77777777" w:rsidR="008B56A5" w:rsidRPr="00355834" w:rsidRDefault="008B56A5" w:rsidP="002C1AC0">
            <w:pPr>
              <w:pStyle w:val="paragraph"/>
              <w:numPr>
                <w:ilvl w:val="0"/>
                <w:numId w:val="103"/>
              </w:numPr>
              <w:spacing w:before="0" w:beforeAutospacing="0" w:after="0" w:afterAutospacing="0" w:line="276" w:lineRule="auto"/>
              <w:textAlignment w:val="baseline"/>
              <w:rPr>
                <w:rStyle w:val="eop"/>
                <w:rFonts w:ascii="Aptos" w:hAnsi="Aptos" w:cs="Segoe UI"/>
                <w:sz w:val="22"/>
                <w:szCs w:val="22"/>
              </w:rPr>
            </w:pPr>
            <w:r w:rsidRPr="00355834">
              <w:rPr>
                <w:rStyle w:val="normaltextrun"/>
                <w:rFonts w:ascii="Aptos" w:eastAsiaTheme="majorEastAsia" w:hAnsi="Aptos" w:cs="Segoe UI"/>
                <w:sz w:val="22"/>
                <w:szCs w:val="22"/>
              </w:rPr>
              <w:t>substancji cytotoksycznych,</w:t>
            </w:r>
            <w:r w:rsidRPr="00355834">
              <w:rPr>
                <w:rStyle w:val="eop"/>
                <w:rFonts w:ascii="Aptos" w:eastAsiaTheme="majorEastAsia" w:hAnsi="Aptos" w:cs="Segoe UI"/>
                <w:sz w:val="22"/>
                <w:szCs w:val="22"/>
              </w:rPr>
              <w:t> </w:t>
            </w:r>
          </w:p>
          <w:p w14:paraId="127F8DE1" w14:textId="7A3871F5" w:rsidR="008B56A5" w:rsidRPr="00355834" w:rsidRDefault="008B56A5" w:rsidP="002C1AC0">
            <w:pPr>
              <w:pStyle w:val="paragraph"/>
              <w:numPr>
                <w:ilvl w:val="0"/>
                <w:numId w:val="103"/>
              </w:numPr>
              <w:spacing w:before="0" w:beforeAutospacing="0" w:after="0" w:afterAutospacing="0" w:line="276" w:lineRule="auto"/>
              <w:textAlignment w:val="baseline"/>
              <w:rPr>
                <w:rStyle w:val="normaltextrun"/>
                <w:rFonts w:ascii="Aptos" w:hAnsi="Aptos" w:cs="Segoe UI"/>
                <w:sz w:val="22"/>
                <w:szCs w:val="22"/>
              </w:rPr>
            </w:pPr>
            <w:r w:rsidRPr="00355834">
              <w:rPr>
                <w:rStyle w:val="normaltextrun"/>
                <w:rFonts w:ascii="Aptos" w:eastAsiaTheme="majorEastAsia" w:hAnsi="Aptos" w:cs="Segoe UI"/>
                <w:sz w:val="22"/>
                <w:szCs w:val="22"/>
              </w:rPr>
              <w:t>zanieczyszczeń mikrobiologicznych</w:t>
            </w:r>
          </w:p>
          <w:p w14:paraId="136D315A" w14:textId="6C17852D" w:rsidR="00D10F2C" w:rsidRPr="00355834" w:rsidRDefault="008B56A5" w:rsidP="002C1AC0">
            <w:pPr>
              <w:pStyle w:val="paragraph"/>
              <w:numPr>
                <w:ilvl w:val="0"/>
                <w:numId w:val="100"/>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Format: roztwór gotowy do użycia w jałowym opakowaniu.</w:t>
            </w:r>
            <w:r w:rsidRPr="00355834">
              <w:rPr>
                <w:rStyle w:val="eop"/>
                <w:rFonts w:ascii="Aptos" w:eastAsiaTheme="majorEastAsia" w:hAnsi="Aptos" w:cs="Segoe UI"/>
                <w:sz w:val="22"/>
                <w:szCs w:val="22"/>
              </w:rPr>
              <w:t> </w:t>
            </w:r>
          </w:p>
        </w:tc>
        <w:tc>
          <w:tcPr>
            <w:tcW w:w="742" w:type="pct"/>
            <w:tcBorders>
              <w:top w:val="single" w:sz="4" w:space="0" w:color="auto"/>
              <w:left w:val="single" w:sz="4" w:space="0" w:color="auto"/>
              <w:bottom w:val="single" w:sz="4" w:space="0" w:color="auto"/>
              <w:right w:val="single" w:sz="4" w:space="0" w:color="auto"/>
            </w:tcBorders>
            <w:vAlign w:val="center"/>
          </w:tcPr>
          <w:p w14:paraId="5F0B0A5B" w14:textId="75E0175C" w:rsidR="00D10F2C" w:rsidRPr="00355834" w:rsidRDefault="00355834" w:rsidP="00B50340">
            <w:pPr>
              <w:widowControl w:val="0"/>
              <w:tabs>
                <w:tab w:val="left" w:pos="426"/>
              </w:tabs>
              <w:autoSpaceDE w:val="0"/>
              <w:spacing w:line="360" w:lineRule="auto"/>
              <w:rPr>
                <w:rFonts w:ascii="Aptos" w:hAnsi="Aptos" w:cstheme="minorHAnsi"/>
                <w:bCs/>
              </w:rPr>
            </w:pPr>
            <w:r w:rsidRPr="00355834">
              <w:rPr>
                <w:rFonts w:ascii="Aptos" w:hAnsi="Aptos" w:cstheme="minorHAnsi"/>
                <w:bCs/>
              </w:rPr>
              <w:lastRenderedPageBreak/>
              <w:t>10 x 500 ml</w:t>
            </w:r>
          </w:p>
        </w:tc>
        <w:tc>
          <w:tcPr>
            <w:tcW w:w="805" w:type="pct"/>
            <w:tcBorders>
              <w:top w:val="single" w:sz="4" w:space="0" w:color="auto"/>
              <w:left w:val="single" w:sz="4" w:space="0" w:color="auto"/>
              <w:bottom w:val="single" w:sz="4" w:space="0" w:color="auto"/>
              <w:right w:val="single" w:sz="4" w:space="0" w:color="auto"/>
            </w:tcBorders>
            <w:vAlign w:val="center"/>
          </w:tcPr>
          <w:p w14:paraId="45993BE5" w14:textId="149B3FBD" w:rsidR="00D10F2C" w:rsidRPr="00355834" w:rsidRDefault="0051744D" w:rsidP="00B50340">
            <w:pPr>
              <w:widowControl w:val="0"/>
              <w:tabs>
                <w:tab w:val="left" w:pos="426"/>
              </w:tabs>
              <w:autoSpaceDE w:val="0"/>
              <w:spacing w:line="360" w:lineRule="auto"/>
              <w:rPr>
                <w:rFonts w:ascii="Aptos" w:hAnsi="Aptos" w:cs="Aptos"/>
              </w:rPr>
            </w:pPr>
            <w:r w:rsidRPr="00355834">
              <w:rPr>
                <w:rFonts w:ascii="Aptos" w:hAnsi="Aptos" w:cs="Aptos"/>
              </w:rPr>
              <w:t>1</w:t>
            </w:r>
          </w:p>
        </w:tc>
      </w:tr>
      <w:tr w:rsidR="00975D42" w14:paraId="00C0797A" w14:textId="77777777" w:rsidTr="00742E8F">
        <w:trPr>
          <w:trHeight w:val="57"/>
        </w:trPr>
        <w:tc>
          <w:tcPr>
            <w:tcW w:w="510" w:type="pct"/>
            <w:tcBorders>
              <w:top w:val="single" w:sz="4" w:space="0" w:color="auto"/>
              <w:left w:val="single" w:sz="4" w:space="0" w:color="auto"/>
              <w:bottom w:val="single" w:sz="4" w:space="0" w:color="auto"/>
              <w:right w:val="single" w:sz="4" w:space="0" w:color="auto"/>
            </w:tcBorders>
          </w:tcPr>
          <w:p w14:paraId="0E85DBAB" w14:textId="06B24D52" w:rsidR="00742E8F" w:rsidRPr="00355834" w:rsidRDefault="00742E8F" w:rsidP="00B50340">
            <w:pPr>
              <w:spacing w:line="360" w:lineRule="auto"/>
              <w:rPr>
                <w:rFonts w:ascii="Aptos" w:hAnsi="Aptos" w:cstheme="minorHAnsi"/>
                <w:bCs/>
              </w:rPr>
            </w:pPr>
            <w:r w:rsidRPr="00355834">
              <w:rPr>
                <w:rFonts w:ascii="Aptos" w:hAnsi="Aptos" w:cstheme="minorHAnsi"/>
                <w:bCs/>
              </w:rPr>
              <w:t>4.</w:t>
            </w:r>
          </w:p>
        </w:tc>
        <w:tc>
          <w:tcPr>
            <w:tcW w:w="2944" w:type="pct"/>
            <w:tcBorders>
              <w:top w:val="single" w:sz="4" w:space="0" w:color="auto"/>
              <w:left w:val="single" w:sz="4" w:space="0" w:color="auto"/>
              <w:bottom w:val="single" w:sz="4" w:space="0" w:color="auto"/>
              <w:right w:val="single" w:sz="4" w:space="0" w:color="auto"/>
            </w:tcBorders>
            <w:vAlign w:val="center"/>
          </w:tcPr>
          <w:p w14:paraId="1EB8ACCF" w14:textId="500C60F8" w:rsidR="00706D7E" w:rsidRPr="00636A3A" w:rsidRDefault="00706D7E" w:rsidP="0050732D">
            <w:pPr>
              <w:pStyle w:val="paragraph"/>
              <w:spacing w:before="0" w:beforeAutospacing="0" w:after="0" w:afterAutospacing="0" w:line="276" w:lineRule="auto"/>
              <w:textAlignment w:val="baseline"/>
              <w:rPr>
                <w:rFonts w:ascii="Aptos" w:hAnsi="Aptos" w:cs="Segoe UI"/>
                <w:sz w:val="22"/>
                <w:szCs w:val="22"/>
                <w:lang w:val="en-GB"/>
              </w:rPr>
            </w:pPr>
            <w:r w:rsidRPr="00636A3A">
              <w:rPr>
                <w:rStyle w:val="normaltextrun"/>
                <w:rFonts w:ascii="Aptos" w:eastAsiaTheme="majorEastAsia" w:hAnsi="Aptos" w:cs="Segoe UI"/>
                <w:b/>
                <w:bCs/>
                <w:sz w:val="22"/>
                <w:szCs w:val="22"/>
                <w:lang w:val="en-GB"/>
              </w:rPr>
              <w:t>Pożywka DMEM/F12 (Dulbecco’s Modified Eagle Medium: Ham’s F12 Nutrient Mixture)</w:t>
            </w:r>
          </w:p>
          <w:p w14:paraId="0CF70274" w14:textId="77777777" w:rsidR="00706D7E" w:rsidRPr="00355834" w:rsidRDefault="00706D7E" w:rsidP="0050732D">
            <w:pPr>
              <w:pStyle w:val="paragraph"/>
              <w:numPr>
                <w:ilvl w:val="0"/>
                <w:numId w:val="100"/>
              </w:numPr>
              <w:spacing w:before="0" w:beforeAutospacing="0" w:after="0" w:afterAutospacing="0" w:line="276" w:lineRule="auto"/>
              <w:textAlignment w:val="baseline"/>
              <w:rPr>
                <w:rStyle w:val="normaltextrun"/>
                <w:rFonts w:ascii="Aptos" w:hAnsi="Aptos" w:cs="Segoe UI"/>
                <w:sz w:val="22"/>
                <w:szCs w:val="22"/>
              </w:rPr>
            </w:pPr>
            <w:r w:rsidRPr="00355834">
              <w:rPr>
                <w:rStyle w:val="normaltextrun"/>
                <w:rFonts w:ascii="Aptos" w:eastAsiaTheme="majorEastAsia" w:hAnsi="Aptos" w:cs="Segoe UI"/>
                <w:sz w:val="22"/>
                <w:szCs w:val="22"/>
              </w:rPr>
              <w:t>Zawiera bufor HEPES, wspomagający stabilność </w:t>
            </w:r>
            <w:proofErr w:type="spellStart"/>
            <w:r w:rsidRPr="00355834">
              <w:rPr>
                <w:rStyle w:val="normaltextrun"/>
                <w:rFonts w:ascii="Aptos" w:eastAsiaTheme="majorEastAsia" w:hAnsi="Aptos" w:cs="Segoe UI"/>
                <w:sz w:val="22"/>
                <w:szCs w:val="22"/>
              </w:rPr>
              <w:t>pH</w:t>
            </w:r>
            <w:proofErr w:type="spellEnd"/>
            <w:r w:rsidRPr="00355834">
              <w:rPr>
                <w:rStyle w:val="normaltextrun"/>
                <w:rFonts w:ascii="Aptos" w:eastAsiaTheme="majorEastAsia" w:hAnsi="Aptos" w:cs="Segoe UI"/>
                <w:sz w:val="22"/>
                <w:szCs w:val="22"/>
              </w:rPr>
              <w:t> w warunkach niestandardowej atmosfery inkubatora</w:t>
            </w:r>
          </w:p>
          <w:p w14:paraId="4A4F503D" w14:textId="3D49E6F9" w:rsidR="00706D7E" w:rsidRPr="00355834" w:rsidRDefault="00706D7E" w:rsidP="0050732D">
            <w:pPr>
              <w:pStyle w:val="paragraph"/>
              <w:numPr>
                <w:ilvl w:val="0"/>
                <w:numId w:val="100"/>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dedykowana do hodowli szerokiej gamy linii komórkowych </w:t>
            </w:r>
            <w:proofErr w:type="spellStart"/>
            <w:r w:rsidRPr="00355834">
              <w:rPr>
                <w:rStyle w:val="normaltextrun"/>
                <w:rFonts w:ascii="Aptos" w:eastAsiaTheme="majorEastAsia" w:hAnsi="Aptos" w:cs="Segoe UI"/>
                <w:sz w:val="22"/>
                <w:szCs w:val="22"/>
              </w:rPr>
              <w:t>ssaczych</w:t>
            </w:r>
            <w:proofErr w:type="spellEnd"/>
          </w:p>
          <w:p w14:paraId="1ECCD67D" w14:textId="072240D5" w:rsidR="00706D7E" w:rsidRPr="00355834" w:rsidRDefault="00706D7E" w:rsidP="0050732D">
            <w:pPr>
              <w:pStyle w:val="paragraph"/>
              <w:numPr>
                <w:ilvl w:val="0"/>
                <w:numId w:val="100"/>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Pożywka powinna zawierać: </w:t>
            </w:r>
            <w:r w:rsidRPr="00355834">
              <w:rPr>
                <w:rStyle w:val="eop"/>
                <w:rFonts w:ascii="Aptos" w:eastAsiaTheme="majorEastAsia" w:hAnsi="Aptos" w:cs="Segoe UI"/>
                <w:sz w:val="22"/>
                <w:szCs w:val="22"/>
              </w:rPr>
              <w:t> </w:t>
            </w:r>
          </w:p>
          <w:p w14:paraId="334D44DD" w14:textId="77777777" w:rsidR="00706D7E" w:rsidRPr="00355834" w:rsidRDefault="00706D7E" w:rsidP="0050732D">
            <w:pPr>
              <w:pStyle w:val="paragraph"/>
              <w:numPr>
                <w:ilvl w:val="0"/>
                <w:numId w:val="109"/>
              </w:numPr>
              <w:spacing w:before="0" w:beforeAutospacing="0" w:after="0" w:afterAutospacing="0" w:line="276" w:lineRule="auto"/>
              <w:ind w:left="1800" w:firstLine="0"/>
              <w:textAlignment w:val="baseline"/>
              <w:rPr>
                <w:rFonts w:ascii="Aptos" w:hAnsi="Aptos" w:cs="Segoe UI"/>
                <w:sz w:val="22"/>
                <w:szCs w:val="22"/>
              </w:rPr>
            </w:pPr>
            <w:r w:rsidRPr="00355834">
              <w:rPr>
                <w:rStyle w:val="normaltextrun"/>
                <w:rFonts w:ascii="Aptos" w:eastAsiaTheme="majorEastAsia" w:hAnsi="Aptos" w:cs="Segoe UI"/>
                <w:sz w:val="22"/>
                <w:szCs w:val="22"/>
              </w:rPr>
              <w:t>glukozę,</w:t>
            </w:r>
            <w:r w:rsidRPr="00355834">
              <w:rPr>
                <w:rStyle w:val="eop"/>
                <w:rFonts w:ascii="Aptos" w:eastAsiaTheme="majorEastAsia" w:hAnsi="Aptos" w:cs="Segoe UI"/>
                <w:sz w:val="22"/>
                <w:szCs w:val="22"/>
              </w:rPr>
              <w:t> </w:t>
            </w:r>
          </w:p>
          <w:p w14:paraId="3657A8C1" w14:textId="77777777" w:rsidR="00706D7E" w:rsidRPr="00355834" w:rsidRDefault="00706D7E" w:rsidP="0050732D">
            <w:pPr>
              <w:pStyle w:val="paragraph"/>
              <w:numPr>
                <w:ilvl w:val="0"/>
                <w:numId w:val="110"/>
              </w:numPr>
              <w:spacing w:before="0" w:beforeAutospacing="0" w:after="0" w:afterAutospacing="0" w:line="276" w:lineRule="auto"/>
              <w:ind w:left="1800" w:firstLine="0"/>
              <w:textAlignment w:val="baseline"/>
              <w:rPr>
                <w:rFonts w:ascii="Aptos" w:hAnsi="Aptos" w:cs="Segoe UI"/>
                <w:sz w:val="22"/>
                <w:szCs w:val="22"/>
              </w:rPr>
            </w:pPr>
            <w:r w:rsidRPr="00355834">
              <w:rPr>
                <w:rStyle w:val="normaltextrun"/>
                <w:rFonts w:ascii="Aptos" w:eastAsiaTheme="majorEastAsia" w:hAnsi="Aptos" w:cs="Segoe UI"/>
                <w:sz w:val="22"/>
                <w:szCs w:val="22"/>
              </w:rPr>
              <w:t>aminokwasy,</w:t>
            </w:r>
            <w:r w:rsidRPr="00355834">
              <w:rPr>
                <w:rStyle w:val="eop"/>
                <w:rFonts w:ascii="Aptos" w:eastAsiaTheme="majorEastAsia" w:hAnsi="Aptos" w:cs="Segoe UI"/>
                <w:sz w:val="22"/>
                <w:szCs w:val="22"/>
              </w:rPr>
              <w:t> </w:t>
            </w:r>
          </w:p>
          <w:p w14:paraId="5BF1BF1D" w14:textId="77777777" w:rsidR="00706D7E" w:rsidRPr="00355834" w:rsidRDefault="00706D7E" w:rsidP="0050732D">
            <w:pPr>
              <w:pStyle w:val="paragraph"/>
              <w:numPr>
                <w:ilvl w:val="0"/>
                <w:numId w:val="111"/>
              </w:numPr>
              <w:spacing w:before="0" w:beforeAutospacing="0" w:after="0" w:afterAutospacing="0" w:line="276" w:lineRule="auto"/>
              <w:ind w:left="1800" w:firstLine="0"/>
              <w:textAlignment w:val="baseline"/>
              <w:rPr>
                <w:rFonts w:ascii="Aptos" w:hAnsi="Aptos" w:cs="Segoe UI"/>
                <w:sz w:val="22"/>
                <w:szCs w:val="22"/>
              </w:rPr>
            </w:pPr>
            <w:r w:rsidRPr="00355834">
              <w:rPr>
                <w:rStyle w:val="normaltextrun"/>
                <w:rFonts w:ascii="Aptos" w:eastAsiaTheme="majorEastAsia" w:hAnsi="Aptos" w:cs="Segoe UI"/>
                <w:sz w:val="22"/>
                <w:szCs w:val="22"/>
              </w:rPr>
              <w:t>sole mineralne,</w:t>
            </w:r>
            <w:r w:rsidRPr="00355834">
              <w:rPr>
                <w:rStyle w:val="eop"/>
                <w:rFonts w:ascii="Aptos" w:eastAsiaTheme="majorEastAsia" w:hAnsi="Aptos" w:cs="Segoe UI"/>
                <w:sz w:val="22"/>
                <w:szCs w:val="22"/>
              </w:rPr>
              <w:t> </w:t>
            </w:r>
          </w:p>
          <w:p w14:paraId="643DB4EB" w14:textId="77777777" w:rsidR="00706D7E" w:rsidRPr="00355834" w:rsidRDefault="00706D7E" w:rsidP="0050732D">
            <w:pPr>
              <w:pStyle w:val="paragraph"/>
              <w:numPr>
                <w:ilvl w:val="0"/>
                <w:numId w:val="112"/>
              </w:numPr>
              <w:spacing w:before="0" w:beforeAutospacing="0" w:after="0" w:afterAutospacing="0" w:line="276" w:lineRule="auto"/>
              <w:ind w:left="1800" w:firstLine="0"/>
              <w:textAlignment w:val="baseline"/>
              <w:rPr>
                <w:rFonts w:ascii="Aptos" w:hAnsi="Aptos" w:cs="Segoe UI"/>
                <w:sz w:val="22"/>
                <w:szCs w:val="22"/>
              </w:rPr>
            </w:pPr>
            <w:r w:rsidRPr="00355834">
              <w:rPr>
                <w:rStyle w:val="normaltextrun"/>
                <w:rFonts w:ascii="Aptos" w:eastAsiaTheme="majorEastAsia" w:hAnsi="Aptos" w:cs="Segoe UI"/>
                <w:sz w:val="22"/>
                <w:szCs w:val="22"/>
              </w:rPr>
              <w:t>witaminy,</w:t>
            </w:r>
            <w:r w:rsidRPr="00355834">
              <w:rPr>
                <w:rStyle w:val="eop"/>
                <w:rFonts w:ascii="Aptos" w:eastAsiaTheme="majorEastAsia" w:hAnsi="Aptos" w:cs="Segoe UI"/>
                <w:sz w:val="22"/>
                <w:szCs w:val="22"/>
              </w:rPr>
              <w:t> </w:t>
            </w:r>
          </w:p>
          <w:p w14:paraId="2E527F1A" w14:textId="6B750803" w:rsidR="00706D7E" w:rsidRPr="00355834" w:rsidRDefault="00706D7E" w:rsidP="0050732D">
            <w:pPr>
              <w:pStyle w:val="paragraph"/>
              <w:numPr>
                <w:ilvl w:val="0"/>
                <w:numId w:val="113"/>
              </w:numPr>
              <w:spacing w:before="0" w:beforeAutospacing="0" w:after="0" w:afterAutospacing="0" w:line="276" w:lineRule="auto"/>
              <w:ind w:left="1800" w:firstLine="0"/>
              <w:textAlignment w:val="baseline"/>
              <w:rPr>
                <w:rFonts w:ascii="Aptos" w:hAnsi="Aptos" w:cs="Segoe UI"/>
                <w:sz w:val="22"/>
                <w:szCs w:val="22"/>
              </w:rPr>
            </w:pPr>
            <w:r w:rsidRPr="00355834">
              <w:rPr>
                <w:rStyle w:val="normaltextrun"/>
                <w:rFonts w:ascii="Aptos" w:eastAsiaTheme="majorEastAsia" w:hAnsi="Aptos" w:cs="Segoe UI"/>
                <w:sz w:val="22"/>
                <w:szCs w:val="22"/>
              </w:rPr>
              <w:t>pierwiastki śladowe</w:t>
            </w:r>
          </w:p>
          <w:p w14:paraId="2DE2D938" w14:textId="20E84CCB" w:rsidR="00706D7E" w:rsidRPr="00354192" w:rsidRDefault="00706D7E" w:rsidP="0050732D">
            <w:pPr>
              <w:pStyle w:val="paragraph"/>
              <w:numPr>
                <w:ilvl w:val="0"/>
                <w:numId w:val="119"/>
              </w:numPr>
              <w:spacing w:before="0" w:beforeAutospacing="0" w:after="0" w:afterAutospacing="0" w:line="276" w:lineRule="auto"/>
              <w:textAlignment w:val="baseline"/>
              <w:rPr>
                <w:rFonts w:ascii="Aptos" w:hAnsi="Aptos" w:cs="Segoe UI"/>
                <w:sz w:val="22"/>
                <w:szCs w:val="22"/>
              </w:rPr>
            </w:pPr>
            <w:r w:rsidRPr="00355834">
              <w:rPr>
                <w:rStyle w:val="normaltextrun"/>
                <w:rFonts w:ascii="Aptos" w:eastAsiaTheme="majorEastAsia" w:hAnsi="Aptos" w:cs="Segoe UI"/>
                <w:sz w:val="22"/>
                <w:szCs w:val="22"/>
              </w:rPr>
              <w:t xml:space="preserve">roztwór sterylny, przygotowany metodą filtracji </w:t>
            </w:r>
            <w:r w:rsidRPr="00354192">
              <w:rPr>
                <w:rStyle w:val="normaltextrun"/>
                <w:rFonts w:ascii="Aptos" w:eastAsiaTheme="majorEastAsia" w:hAnsi="Aptos" w:cs="Segoe UI"/>
                <w:sz w:val="22"/>
                <w:szCs w:val="22"/>
              </w:rPr>
              <w:t>przez 0,2 µm lub równoważną.</w:t>
            </w:r>
            <w:r w:rsidRPr="00354192">
              <w:rPr>
                <w:rStyle w:val="eop"/>
                <w:rFonts w:ascii="Aptos" w:eastAsiaTheme="majorEastAsia" w:hAnsi="Aptos" w:cs="Segoe UI"/>
                <w:sz w:val="22"/>
                <w:szCs w:val="22"/>
              </w:rPr>
              <w:t> </w:t>
            </w:r>
          </w:p>
          <w:p w14:paraId="18B279FB" w14:textId="77777777" w:rsidR="00706D7E" w:rsidRPr="00355834" w:rsidRDefault="00706D7E" w:rsidP="0050732D">
            <w:pPr>
              <w:pStyle w:val="paragraph"/>
              <w:numPr>
                <w:ilvl w:val="0"/>
                <w:numId w:val="118"/>
              </w:numPr>
              <w:spacing w:before="0" w:beforeAutospacing="0" w:after="0" w:afterAutospacing="0" w:line="276" w:lineRule="auto"/>
              <w:textAlignment w:val="baseline"/>
              <w:rPr>
                <w:rStyle w:val="normaltextrun"/>
                <w:rFonts w:ascii="Aptos" w:hAnsi="Aptos" w:cs="Segoe UI"/>
                <w:sz w:val="22"/>
                <w:szCs w:val="22"/>
              </w:rPr>
            </w:pPr>
            <w:r w:rsidRPr="00355834">
              <w:rPr>
                <w:rStyle w:val="normaltextrun"/>
                <w:rFonts w:ascii="Aptos" w:eastAsiaTheme="majorEastAsia" w:hAnsi="Aptos" w:cs="Segoe UI"/>
                <w:sz w:val="22"/>
                <w:szCs w:val="22"/>
              </w:rPr>
              <w:t>poziom </w:t>
            </w:r>
            <w:proofErr w:type="spellStart"/>
            <w:r w:rsidRPr="00355834">
              <w:rPr>
                <w:rStyle w:val="normaltextrun"/>
                <w:rFonts w:ascii="Aptos" w:eastAsiaTheme="majorEastAsia" w:hAnsi="Aptos" w:cs="Segoe UI"/>
                <w:sz w:val="22"/>
                <w:szCs w:val="22"/>
              </w:rPr>
              <w:t>pH</w:t>
            </w:r>
            <w:proofErr w:type="spellEnd"/>
            <w:r w:rsidRPr="00355834">
              <w:rPr>
                <w:rStyle w:val="normaltextrun"/>
                <w:rFonts w:ascii="Aptos" w:eastAsiaTheme="majorEastAsia" w:hAnsi="Aptos" w:cs="Segoe UI"/>
                <w:sz w:val="22"/>
                <w:szCs w:val="22"/>
              </w:rPr>
              <w:t>: 7.0–7.4</w:t>
            </w:r>
          </w:p>
          <w:p w14:paraId="4048DA0E" w14:textId="54895C20" w:rsidR="00742E8F" w:rsidRPr="0050732D" w:rsidRDefault="00706D7E" w:rsidP="0050732D">
            <w:pPr>
              <w:pStyle w:val="paragraph"/>
              <w:numPr>
                <w:ilvl w:val="0"/>
                <w:numId w:val="118"/>
              </w:numPr>
              <w:spacing w:before="0" w:beforeAutospacing="0" w:after="0" w:afterAutospacing="0" w:line="276" w:lineRule="auto"/>
              <w:textAlignment w:val="baseline"/>
              <w:rPr>
                <w:rFonts w:ascii="Aptos" w:hAnsi="Aptos" w:cs="Segoe UI"/>
                <w:sz w:val="22"/>
                <w:szCs w:val="22"/>
              </w:rPr>
            </w:pPr>
            <w:r w:rsidRPr="00355834">
              <w:rPr>
                <w:rStyle w:val="eop"/>
                <w:rFonts w:ascii="Aptos" w:hAnsi="Aptos" w:cs="Segoe UI"/>
                <w:sz w:val="22"/>
                <w:szCs w:val="22"/>
              </w:rPr>
              <w:t>p</w:t>
            </w:r>
            <w:r w:rsidRPr="00355834">
              <w:rPr>
                <w:rStyle w:val="normaltextrun"/>
                <w:rFonts w:ascii="Aptos" w:eastAsiaTheme="majorEastAsia" w:hAnsi="Aptos" w:cs="Segoe UI"/>
                <w:sz w:val="22"/>
                <w:szCs w:val="22"/>
              </w:rPr>
              <w:t>ożywka gotowa do użycia, w butelkach jałowych</w:t>
            </w:r>
          </w:p>
        </w:tc>
        <w:tc>
          <w:tcPr>
            <w:tcW w:w="742" w:type="pct"/>
            <w:tcBorders>
              <w:top w:val="single" w:sz="4" w:space="0" w:color="auto"/>
              <w:left w:val="single" w:sz="4" w:space="0" w:color="auto"/>
              <w:bottom w:val="single" w:sz="4" w:space="0" w:color="auto"/>
              <w:right w:val="single" w:sz="4" w:space="0" w:color="auto"/>
            </w:tcBorders>
            <w:vAlign w:val="center"/>
          </w:tcPr>
          <w:p w14:paraId="45E227FF" w14:textId="126119F2" w:rsidR="00742E8F" w:rsidRPr="00355834" w:rsidRDefault="00355834" w:rsidP="00C440B2">
            <w:pPr>
              <w:widowControl w:val="0"/>
              <w:tabs>
                <w:tab w:val="left" w:pos="426"/>
              </w:tabs>
              <w:autoSpaceDE w:val="0"/>
              <w:spacing w:line="360" w:lineRule="auto"/>
              <w:jc w:val="both"/>
              <w:rPr>
                <w:rFonts w:ascii="Aptos" w:hAnsi="Aptos" w:cstheme="minorHAnsi"/>
                <w:bCs/>
              </w:rPr>
            </w:pPr>
            <w:r w:rsidRPr="00355834">
              <w:rPr>
                <w:rFonts w:ascii="Aptos" w:hAnsi="Aptos" w:cstheme="minorHAnsi"/>
                <w:bCs/>
              </w:rPr>
              <w:t>10 x 500 ml</w:t>
            </w:r>
          </w:p>
        </w:tc>
        <w:tc>
          <w:tcPr>
            <w:tcW w:w="805" w:type="pct"/>
            <w:tcBorders>
              <w:top w:val="single" w:sz="4" w:space="0" w:color="auto"/>
              <w:left w:val="single" w:sz="4" w:space="0" w:color="auto"/>
              <w:bottom w:val="single" w:sz="4" w:space="0" w:color="auto"/>
              <w:right w:val="single" w:sz="4" w:space="0" w:color="auto"/>
            </w:tcBorders>
            <w:vAlign w:val="center"/>
          </w:tcPr>
          <w:p w14:paraId="10254478" w14:textId="322D0A38" w:rsidR="00742E8F" w:rsidRPr="00355834" w:rsidRDefault="00355834" w:rsidP="00B50340">
            <w:pPr>
              <w:widowControl w:val="0"/>
              <w:tabs>
                <w:tab w:val="left" w:pos="426"/>
              </w:tabs>
              <w:autoSpaceDE w:val="0"/>
              <w:spacing w:line="360" w:lineRule="auto"/>
              <w:rPr>
                <w:rFonts w:ascii="Aptos" w:hAnsi="Aptos" w:cs="Aptos"/>
              </w:rPr>
            </w:pPr>
            <w:r w:rsidRPr="00355834">
              <w:rPr>
                <w:rFonts w:ascii="Aptos" w:hAnsi="Aptos" w:cs="Aptos"/>
              </w:rPr>
              <w:t>1</w:t>
            </w:r>
          </w:p>
        </w:tc>
      </w:tr>
    </w:tbl>
    <w:p w14:paraId="14E50024" w14:textId="13C38DE8" w:rsidR="00FA0530" w:rsidRPr="00CE5B96" w:rsidRDefault="00FA0530" w:rsidP="00846AAF">
      <w:pPr>
        <w:spacing w:before="360" w:line="276" w:lineRule="auto"/>
        <w:rPr>
          <w:rFonts w:cstheme="minorHAnsi"/>
        </w:rPr>
      </w:pPr>
      <w:r w:rsidRPr="00CE5B96">
        <w:rPr>
          <w:rFonts w:cstheme="minorHAnsi"/>
        </w:rPr>
        <w:t>W ramach niniejszego postępowania Zamawiający dopuszcza możliwość składania ofert częściowych (</w:t>
      </w:r>
      <w:r w:rsidR="00560335">
        <w:rPr>
          <w:rFonts w:cstheme="minorHAnsi"/>
        </w:rPr>
        <w:t>dwie</w:t>
      </w:r>
      <w:r w:rsidRPr="00CE5B96">
        <w:rPr>
          <w:rFonts w:cstheme="minorHAnsi"/>
        </w:rPr>
        <w:t xml:space="preserve"> części zamówienia). Oferent może złożyć ofertę na dowolną liczbę części.</w:t>
      </w:r>
    </w:p>
    <w:p w14:paraId="304317F5" w14:textId="5470B4B5" w:rsidR="00FA0530" w:rsidRPr="00FA0530" w:rsidRDefault="00FA0530" w:rsidP="00846AAF">
      <w:pPr>
        <w:spacing w:line="276" w:lineRule="auto"/>
        <w:rPr>
          <w:rFonts w:cstheme="minorHAnsi"/>
        </w:rPr>
      </w:pPr>
      <w:r w:rsidRPr="00CE5B96">
        <w:rPr>
          <w:rFonts w:cstheme="minorHAnsi"/>
        </w:rPr>
        <w:t>W ramach niniejszego postępowania Zamawiający nie dopuszcza możliwości składania ofert wariantowych</w:t>
      </w:r>
      <w:r w:rsidR="00CE5B96" w:rsidRPr="00CE5B96">
        <w:rPr>
          <w:rFonts w:cstheme="minorHAnsi"/>
        </w:rPr>
        <w:t>.</w:t>
      </w:r>
    </w:p>
    <w:p w14:paraId="64AEEDDE" w14:textId="73F1E1AD" w:rsidR="001E6DC6" w:rsidRDefault="00FA0530" w:rsidP="00B95E59">
      <w:pPr>
        <w:pStyle w:val="Akapitzlist"/>
        <w:numPr>
          <w:ilvl w:val="0"/>
          <w:numId w:val="3"/>
        </w:numPr>
        <w:spacing w:line="360" w:lineRule="auto"/>
        <w:ind w:left="0" w:firstLine="0"/>
        <w:rPr>
          <w:rFonts w:cstheme="minorHAnsi"/>
          <w:b/>
          <w:bCs/>
          <w:lang w:val="en-US"/>
        </w:rPr>
      </w:pPr>
      <w:r w:rsidRPr="00F83AF8">
        <w:rPr>
          <w:rFonts w:cstheme="minorHAnsi"/>
          <w:b/>
          <w:bCs/>
        </w:rPr>
        <w:t>ZASADY REALIZACJI ZAMÓWIENIA</w:t>
      </w:r>
      <w:r w:rsidR="001E6DC6" w:rsidRPr="00F83AF8">
        <w:rPr>
          <w:rFonts w:cstheme="minorHAnsi"/>
          <w:b/>
          <w:bCs/>
        </w:rPr>
        <w:t>:</w:t>
      </w:r>
    </w:p>
    <w:p w14:paraId="6D6FD9A2" w14:textId="2B5024DC" w:rsidR="00F83AF8" w:rsidRPr="00BD5E01" w:rsidRDefault="00F83AF8" w:rsidP="00B95E59">
      <w:pPr>
        <w:spacing w:line="360" w:lineRule="auto"/>
        <w:rPr>
          <w:rFonts w:cstheme="minorHAnsi"/>
        </w:rPr>
      </w:pPr>
      <w:r w:rsidRPr="00BD5E01">
        <w:rPr>
          <w:rFonts w:cstheme="minorHAnsi"/>
        </w:rPr>
        <w:t xml:space="preserve">Ze względu na specyfikę prac badawczych prowadzonych w ramach Projektu, ich naukowy i unikalny charakter, materiały operacyjne wskazane odpowiednio w każdej części przedmiotu zamówienia muszą być dostarczane przez jednego Dostawcę dla zachowania ciągłości dostaw i </w:t>
      </w:r>
      <w:r w:rsidRPr="00BD5E01">
        <w:rPr>
          <w:rFonts w:cstheme="minorHAnsi"/>
        </w:rPr>
        <w:lastRenderedPageBreak/>
        <w:t xml:space="preserve">tym samym ciągłości prac badawczych oraz zapewnienia powtarzalności wyników prowadzonych w ramach projektu badań. Dostarczane materiały będą pochodziły z tych samych zasobów i z tego samego środowiska, co ma zasadnicze znaczenie przy planowaniu i realizacji badań naukowych. </w:t>
      </w:r>
    </w:p>
    <w:p w14:paraId="00028842" w14:textId="4C75A047" w:rsidR="00F83AF8" w:rsidRPr="00F83AF8" w:rsidRDefault="00F83AF8" w:rsidP="006215CB">
      <w:pPr>
        <w:pStyle w:val="Akapitzlist"/>
        <w:numPr>
          <w:ilvl w:val="1"/>
          <w:numId w:val="3"/>
        </w:numPr>
        <w:spacing w:after="0" w:line="360" w:lineRule="auto"/>
        <w:ind w:left="0" w:firstLine="0"/>
        <w:rPr>
          <w:rFonts w:cstheme="minorHAnsi"/>
          <w:b/>
          <w:bCs/>
        </w:rPr>
      </w:pPr>
      <w:r>
        <w:rPr>
          <w:rFonts w:cstheme="minorHAnsi"/>
          <w:b/>
          <w:bCs/>
        </w:rPr>
        <w:t xml:space="preserve">MIEJSCE DOSTARCZENIA MATERIAŁÓW: </w:t>
      </w:r>
      <w:r w:rsidRPr="00F83AF8">
        <w:rPr>
          <w:rFonts w:cstheme="minorHAnsi"/>
        </w:rPr>
        <w:t>siedziba Zamawiającego</w:t>
      </w:r>
    </w:p>
    <w:p w14:paraId="094FB15B" w14:textId="02BA7B96" w:rsidR="009B7EE8" w:rsidRPr="00FA0530" w:rsidRDefault="009B7EE8" w:rsidP="009B7EE8">
      <w:pPr>
        <w:pStyle w:val="Akapitzlist"/>
        <w:numPr>
          <w:ilvl w:val="1"/>
          <w:numId w:val="3"/>
        </w:numPr>
        <w:spacing w:line="360" w:lineRule="auto"/>
        <w:ind w:left="0" w:firstLine="0"/>
        <w:rPr>
          <w:rFonts w:cstheme="minorHAnsi"/>
          <w:b/>
          <w:bCs/>
        </w:rPr>
      </w:pPr>
      <w:bookmarkStart w:id="0" w:name="_Hlk211508302"/>
      <w:r w:rsidRPr="00FA0530">
        <w:rPr>
          <w:rFonts w:cstheme="minorHAnsi"/>
          <w:b/>
          <w:bCs/>
        </w:rPr>
        <w:t>TERMIN DOSTAWY (termin wykonania zamówienia</w:t>
      </w:r>
      <w:r>
        <w:rPr>
          <w:rFonts w:cstheme="minorHAnsi"/>
          <w:b/>
          <w:bCs/>
        </w:rPr>
        <w:t>)</w:t>
      </w:r>
      <w:r w:rsidRPr="00FA0530">
        <w:rPr>
          <w:rFonts w:cstheme="minorHAnsi"/>
          <w:b/>
          <w:bCs/>
        </w:rPr>
        <w:t xml:space="preserve">: </w:t>
      </w:r>
      <w:r>
        <w:rPr>
          <w:rFonts w:cstheme="minorHAnsi"/>
        </w:rPr>
        <w:t>Realizacja poszczególnych zamówień w ramach poszczególnych części:</w:t>
      </w:r>
      <w:r w:rsidRPr="00FA0530">
        <w:rPr>
          <w:rFonts w:cstheme="minorHAnsi"/>
        </w:rPr>
        <w:t xml:space="preserve"> </w:t>
      </w:r>
    </w:p>
    <w:p w14:paraId="515398E5" w14:textId="5863A853" w:rsidR="009B7EE8" w:rsidRDefault="009B7EE8" w:rsidP="009B7EE8">
      <w:pPr>
        <w:pStyle w:val="Akapitzlist"/>
        <w:numPr>
          <w:ilvl w:val="0"/>
          <w:numId w:val="15"/>
        </w:numPr>
        <w:spacing w:line="360" w:lineRule="auto"/>
        <w:ind w:left="0" w:firstLine="0"/>
        <w:rPr>
          <w:rFonts w:cstheme="minorHAnsi"/>
        </w:rPr>
      </w:pPr>
      <w:r w:rsidRPr="00136AB3">
        <w:rPr>
          <w:rFonts w:cstheme="minorHAnsi"/>
        </w:rPr>
        <w:t xml:space="preserve">Cześć 1 – max. </w:t>
      </w:r>
      <w:r w:rsidR="00E3741F">
        <w:rPr>
          <w:rFonts w:cstheme="minorHAnsi"/>
        </w:rPr>
        <w:t>21</w:t>
      </w:r>
      <w:r w:rsidRPr="00136AB3">
        <w:rPr>
          <w:rFonts w:cstheme="minorHAnsi"/>
        </w:rPr>
        <w:t xml:space="preserve"> dni kalendarzowych od dnia złożenia zamówienia,</w:t>
      </w:r>
    </w:p>
    <w:p w14:paraId="083D39D7" w14:textId="4A36F558" w:rsidR="009B7EE8" w:rsidRDefault="009B7EE8" w:rsidP="009B7EE8">
      <w:pPr>
        <w:pStyle w:val="Akapitzlist"/>
        <w:numPr>
          <w:ilvl w:val="0"/>
          <w:numId w:val="15"/>
        </w:numPr>
        <w:spacing w:line="360" w:lineRule="auto"/>
        <w:ind w:left="0" w:firstLine="0"/>
        <w:rPr>
          <w:rFonts w:cstheme="minorHAnsi"/>
        </w:rPr>
      </w:pPr>
      <w:r w:rsidRPr="009B7EE8">
        <w:rPr>
          <w:rFonts w:cstheme="minorHAnsi"/>
        </w:rPr>
        <w:t xml:space="preserve">Cześć 2 – max. </w:t>
      </w:r>
      <w:r w:rsidR="00CE5B96">
        <w:rPr>
          <w:rFonts w:cstheme="minorHAnsi"/>
        </w:rPr>
        <w:t>21</w:t>
      </w:r>
      <w:r w:rsidRPr="009B7EE8">
        <w:rPr>
          <w:rFonts w:cstheme="minorHAnsi"/>
        </w:rPr>
        <w:t xml:space="preserve"> dni kalendarzowych od dnia złożenia zamówienia,</w:t>
      </w:r>
    </w:p>
    <w:bookmarkEnd w:id="0"/>
    <w:p w14:paraId="09E3A26E" w14:textId="77777777" w:rsidR="00136AB3" w:rsidRPr="00136AB3" w:rsidRDefault="00136AB3" w:rsidP="00B95E59">
      <w:pPr>
        <w:spacing w:line="360" w:lineRule="auto"/>
        <w:rPr>
          <w:rFonts w:cstheme="minorHAnsi"/>
        </w:rPr>
      </w:pPr>
      <w:r w:rsidRPr="00136AB3">
        <w:rPr>
          <w:rFonts w:cstheme="minorHAnsi"/>
        </w:rPr>
        <w:t xml:space="preserve">Termin dostawy stanowi warunek dopuszczający - Oferty niespełniające powyższych terminów zostaną odrzucone. </w:t>
      </w:r>
    </w:p>
    <w:p w14:paraId="0AA2BF3F" w14:textId="6E3EE1C1" w:rsidR="00136AB3" w:rsidRPr="00136AB3" w:rsidRDefault="00136AB3" w:rsidP="006215CB">
      <w:pPr>
        <w:spacing w:after="0" w:line="360" w:lineRule="auto"/>
        <w:rPr>
          <w:rFonts w:cstheme="minorHAnsi"/>
        </w:rPr>
      </w:pPr>
      <w:r w:rsidRPr="00136AB3">
        <w:rPr>
          <w:rFonts w:cstheme="minorHAnsi"/>
        </w:rPr>
        <w:t xml:space="preserve">Poprzez złożenie zamówienia należy rozumieć skuteczne przesłanie przez Zamawiającego pocztą elektroniczną na wskazany przez dostawcę adres mailowy zakres rzeczowy oraz ilość materiałów operacyjnych. Poprzez realizację przedmiotu zamówienia należy rozumieć faktyczną dostawę wskazanych w treści zamówienia materiałów operacyjnych do miejsca wskazanego w pkt. </w:t>
      </w:r>
      <w:r>
        <w:rPr>
          <w:rFonts w:cstheme="minorHAnsi"/>
        </w:rPr>
        <w:t>2</w:t>
      </w:r>
      <w:r w:rsidRPr="00136AB3">
        <w:rPr>
          <w:rFonts w:cstheme="minorHAnsi"/>
        </w:rPr>
        <w:t>.2</w:t>
      </w:r>
    </w:p>
    <w:p w14:paraId="4947A61A" w14:textId="152AF0E2" w:rsidR="00F36007" w:rsidRPr="001A1196" w:rsidRDefault="00136AB3" w:rsidP="006215CB">
      <w:pPr>
        <w:pStyle w:val="Akapitzlist"/>
        <w:numPr>
          <w:ilvl w:val="1"/>
          <w:numId w:val="3"/>
        </w:numPr>
        <w:spacing w:after="240" w:line="360" w:lineRule="auto"/>
        <w:ind w:left="0" w:firstLine="0"/>
        <w:rPr>
          <w:rFonts w:cstheme="minorHAnsi"/>
          <w:b/>
          <w:bCs/>
        </w:rPr>
      </w:pPr>
      <w:r w:rsidRPr="00136AB3">
        <w:rPr>
          <w:rFonts w:cstheme="minorHAnsi"/>
          <w:b/>
          <w:bCs/>
        </w:rPr>
        <w:t>WARUNKI PŁATNOŚCI</w:t>
      </w:r>
      <w:r w:rsidR="001E6DC6" w:rsidRPr="00136AB3">
        <w:rPr>
          <w:rFonts w:cstheme="minorHAnsi"/>
          <w:b/>
          <w:bCs/>
        </w:rPr>
        <w:t xml:space="preserve">: </w:t>
      </w:r>
      <w:r w:rsidR="001A1196">
        <w:rPr>
          <w:rFonts w:cstheme="minorHAnsi"/>
        </w:rPr>
        <w:t>T</w:t>
      </w:r>
      <w:r w:rsidRPr="00136AB3">
        <w:rPr>
          <w:rFonts w:cstheme="minorHAnsi"/>
        </w:rPr>
        <w:t xml:space="preserve">ermin płatności za fakturę nie krótszy niż </w:t>
      </w:r>
      <w:r w:rsidR="00CE5B96">
        <w:rPr>
          <w:rFonts w:cstheme="minorHAnsi"/>
        </w:rPr>
        <w:t>30</w:t>
      </w:r>
      <w:r w:rsidRPr="00136AB3">
        <w:rPr>
          <w:rFonts w:cstheme="minorHAnsi"/>
        </w:rPr>
        <w:t xml:space="preserve"> dni kalendarzowych.</w:t>
      </w:r>
      <w:r w:rsidRPr="00136AB3">
        <w:rPr>
          <w:rFonts w:cstheme="minorHAnsi"/>
          <w:b/>
          <w:bCs/>
        </w:rPr>
        <w:t xml:space="preserve"> </w:t>
      </w:r>
      <w:r w:rsidRPr="00136AB3">
        <w:rPr>
          <w:rFonts w:cstheme="minorHAnsi"/>
        </w:rPr>
        <w:t xml:space="preserve">Termin płatności stanowi warunek dopuszczający - oferty wskazujące krótszy termin będą podlegały </w:t>
      </w:r>
      <w:r>
        <w:rPr>
          <w:rFonts w:cstheme="minorHAnsi"/>
        </w:rPr>
        <w:t>odrzuceniu.</w:t>
      </w:r>
    </w:p>
    <w:p w14:paraId="75D29DE7" w14:textId="2E795014" w:rsidR="001A1196" w:rsidRPr="00A46633" w:rsidRDefault="001A1196" w:rsidP="006215CB">
      <w:pPr>
        <w:pStyle w:val="Akapitzlist"/>
        <w:numPr>
          <w:ilvl w:val="1"/>
          <w:numId w:val="3"/>
        </w:numPr>
        <w:spacing w:before="240" w:line="360" w:lineRule="auto"/>
        <w:ind w:left="0" w:firstLine="0"/>
        <w:rPr>
          <w:rFonts w:cstheme="minorHAnsi"/>
          <w:b/>
          <w:bCs/>
        </w:rPr>
      </w:pPr>
      <w:r>
        <w:rPr>
          <w:rFonts w:cstheme="minorHAnsi"/>
          <w:b/>
          <w:bCs/>
        </w:rPr>
        <w:t xml:space="preserve">GWARANCJA: </w:t>
      </w:r>
      <w:r w:rsidRPr="00636A3A">
        <w:rPr>
          <w:rFonts w:cstheme="minorHAnsi"/>
        </w:rPr>
        <w:t xml:space="preserve">min. </w:t>
      </w:r>
      <w:r w:rsidR="00052556" w:rsidRPr="00636A3A">
        <w:rPr>
          <w:rFonts w:cstheme="minorHAnsi"/>
        </w:rPr>
        <w:t>6 miesięcy</w:t>
      </w:r>
      <w:r w:rsidRPr="00636A3A">
        <w:rPr>
          <w:rFonts w:cstheme="minorHAnsi"/>
        </w:rPr>
        <w:t>.</w:t>
      </w:r>
      <w:r>
        <w:rPr>
          <w:rFonts w:cstheme="minorHAnsi"/>
        </w:rPr>
        <w:t xml:space="preserve"> Termin gwarancji liczony jest od daty </w:t>
      </w:r>
      <w:r w:rsidR="00A46633">
        <w:rPr>
          <w:rFonts w:cstheme="minorHAnsi"/>
        </w:rPr>
        <w:t>potwierdzenia przyjęcia zamówienia w</w:t>
      </w:r>
      <w:r>
        <w:rPr>
          <w:rFonts w:cstheme="minorHAnsi"/>
        </w:rPr>
        <w:t xml:space="preserve"> siedzib</w:t>
      </w:r>
      <w:r w:rsidR="00A46633">
        <w:rPr>
          <w:rFonts w:cstheme="minorHAnsi"/>
        </w:rPr>
        <w:t>ie</w:t>
      </w:r>
      <w:r>
        <w:rPr>
          <w:rFonts w:cstheme="minorHAnsi"/>
        </w:rPr>
        <w:t xml:space="preserve"> Zamawiającego</w:t>
      </w:r>
      <w:r w:rsidR="00A46633">
        <w:rPr>
          <w:rFonts w:cstheme="minorHAnsi"/>
        </w:rPr>
        <w:t>.</w:t>
      </w:r>
    </w:p>
    <w:p w14:paraId="16F032EA" w14:textId="03D86565" w:rsidR="00A46633" w:rsidRPr="00A46633" w:rsidRDefault="00A46633" w:rsidP="00A46633">
      <w:pPr>
        <w:pStyle w:val="Akapitzlist"/>
        <w:spacing w:line="360" w:lineRule="auto"/>
        <w:ind w:left="0"/>
        <w:rPr>
          <w:rFonts w:cstheme="minorHAnsi"/>
        </w:rPr>
      </w:pPr>
      <w:r w:rsidRPr="00A46633">
        <w:rPr>
          <w:rFonts w:cstheme="minorHAnsi"/>
        </w:rPr>
        <w:t>W przypadku pełnej zgodności jakościowej i ilościowej dostarczonych przedmiotów zamówienia, Zamawiający dokona ich przyjęcia do magazynu nie później niż w dniu dostarczenia. Przyjęcie odbywa się poprzez wprowadzenie dostawy do wewnętrznego systemu magazynowego. Wprowadzenie do systemu jest równoznaczne z przyjęciem dostawy przez Zamawiającego i stanowi elektroniczne potwierdzenie prawidłowej realizacji zamówienia.</w:t>
      </w:r>
    </w:p>
    <w:p w14:paraId="2774E2DA" w14:textId="3B21987E" w:rsidR="00210422" w:rsidRDefault="00056E6B" w:rsidP="00B95E59">
      <w:pPr>
        <w:pStyle w:val="Nagwek2"/>
        <w:numPr>
          <w:ilvl w:val="0"/>
          <w:numId w:val="2"/>
        </w:numPr>
        <w:spacing w:before="0"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WARUNKI UDZIAŁU W POSTĘPOWANIU:</w:t>
      </w:r>
    </w:p>
    <w:p w14:paraId="399D0C87" w14:textId="17528E28" w:rsidR="00F36007" w:rsidRPr="00DA680C" w:rsidRDefault="00DA680C" w:rsidP="00B95E59">
      <w:pPr>
        <w:pStyle w:val="Akapitzlist"/>
        <w:spacing w:line="360" w:lineRule="auto"/>
        <w:ind w:left="0"/>
      </w:pPr>
      <w:bookmarkStart w:id="1" w:name="_Hlk215490365"/>
      <w:r w:rsidRPr="00DA680C">
        <w:t>O udzielenia zamówienia mogą s</w:t>
      </w:r>
      <w:r>
        <w:t>ię ubiegać oferenci, którzy:</w:t>
      </w:r>
      <w:bookmarkEnd w:id="1"/>
    </w:p>
    <w:p w14:paraId="7C6CE88C" w14:textId="0604FCDF" w:rsidR="00F36007" w:rsidRDefault="008125F1" w:rsidP="00B95E59">
      <w:pPr>
        <w:pStyle w:val="Akapitzlist"/>
        <w:numPr>
          <w:ilvl w:val="1"/>
          <w:numId w:val="5"/>
        </w:numPr>
        <w:spacing w:line="360" w:lineRule="auto"/>
        <w:ind w:left="0" w:firstLine="0"/>
      </w:pPr>
      <w:r w:rsidRPr="008125F1">
        <w:t xml:space="preserve">nie są powiązani osobowo lub kapitałowo z Zamawiającym (wzajemne powiązania pomiędzy Zamawiającym lub osobami upoważnionymi do zaciągania zobowiązań w imieniu Zamawiającego lub osobami wykonującymi w imieniu Zamawiającego czynności związane z </w:t>
      </w:r>
      <w:r w:rsidRPr="008125F1">
        <w:lastRenderedPageBreak/>
        <w:t>przeprowadzeniem procedury wyboru Wykonawcy a Oferentem).</w:t>
      </w:r>
      <w:r>
        <w:t xml:space="preserve"> </w:t>
      </w:r>
      <w:r w:rsidRPr="008125F1">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r>
        <w:t>:</w:t>
      </w:r>
    </w:p>
    <w:p w14:paraId="103379C6" w14:textId="547D6490" w:rsidR="008125F1" w:rsidRPr="008125F1" w:rsidRDefault="008125F1" w:rsidP="00B95E59">
      <w:pPr>
        <w:pStyle w:val="Akapitzlist"/>
        <w:numPr>
          <w:ilvl w:val="1"/>
          <w:numId w:val="17"/>
        </w:numPr>
        <w:spacing w:line="360" w:lineRule="auto"/>
        <w:ind w:left="0" w:firstLine="0"/>
        <w:rPr>
          <w:bCs/>
        </w:rPr>
      </w:pPr>
      <w:r w:rsidRPr="008125F1">
        <w:rPr>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1D357C8" w14:textId="77777777" w:rsidR="008125F1" w:rsidRPr="008125F1" w:rsidRDefault="008125F1" w:rsidP="00B95E59">
      <w:pPr>
        <w:pStyle w:val="Akapitzlist"/>
        <w:numPr>
          <w:ilvl w:val="1"/>
          <w:numId w:val="17"/>
        </w:numPr>
        <w:spacing w:line="360" w:lineRule="auto"/>
        <w:ind w:left="0" w:firstLine="0"/>
        <w:rPr>
          <w:bCs/>
        </w:rPr>
      </w:pPr>
      <w:r w:rsidRPr="008125F1">
        <w:rPr>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38D3282" w14:textId="43658E99" w:rsidR="00A94856" w:rsidRPr="00A94856" w:rsidRDefault="008125F1" w:rsidP="00A94856">
      <w:pPr>
        <w:pStyle w:val="Akapitzlist"/>
        <w:numPr>
          <w:ilvl w:val="1"/>
          <w:numId w:val="17"/>
        </w:numPr>
        <w:spacing w:after="120" w:line="360" w:lineRule="auto"/>
        <w:ind w:left="0" w:firstLine="0"/>
        <w:rPr>
          <w:bCs/>
        </w:rPr>
      </w:pPr>
      <w:r w:rsidRPr="008125F1">
        <w:rPr>
          <w:bCs/>
        </w:rPr>
        <w:t>pozostawaniu z wykonawcą w takim stosunku prawnym lub faktycznym, że istnieje uzasadniona wątpliwość co do ich bezstronności lub niezależności w związku z postępowaniem o udzielenie zamówienia.</w:t>
      </w:r>
    </w:p>
    <w:p w14:paraId="1B5B9F60" w14:textId="0189AD23" w:rsidR="00A94856" w:rsidRDefault="00A94856" w:rsidP="00B95E59">
      <w:pPr>
        <w:pStyle w:val="Akapitzlist"/>
        <w:numPr>
          <w:ilvl w:val="1"/>
          <w:numId w:val="5"/>
        </w:numPr>
        <w:spacing w:after="360" w:line="360" w:lineRule="auto"/>
        <w:ind w:left="0" w:firstLine="0"/>
      </w:pPr>
      <w:r w:rsidRPr="00A94856">
        <w:t xml:space="preserve">nie </w:t>
      </w:r>
      <w:r>
        <w:t>są objęci</w:t>
      </w:r>
      <w:r w:rsidRPr="00A94856">
        <w:t xml:space="preserve"> jakimikolwiek międzynarodowymi lub krajowymi środkami prawnymi o charakterze sankcyjnym (sankcjami, środkami ograniczającymi), ani nie </w:t>
      </w:r>
      <w:r w:rsidR="009060B6">
        <w:t>są</w:t>
      </w:r>
      <w:r w:rsidRPr="00A94856">
        <w:t xml:space="preserve"> podmiotem powiązanym osobowo lub kapitałowo z podmiotem lub osobą objętą międzynarodowymi lub krajowymi środkami prawnymi o charakterze sankcyjnym (sankcjami, środkami ograniczającymi).</w:t>
      </w:r>
    </w:p>
    <w:p w14:paraId="581CD41B" w14:textId="30B22D05" w:rsidR="00A94856" w:rsidRDefault="00A94856" w:rsidP="00F90C3F">
      <w:pPr>
        <w:pStyle w:val="Akapitzlist"/>
        <w:numPr>
          <w:ilvl w:val="1"/>
          <w:numId w:val="5"/>
        </w:numPr>
        <w:spacing w:after="360" w:line="360" w:lineRule="auto"/>
        <w:ind w:left="0" w:firstLine="0"/>
      </w:pPr>
      <w:r w:rsidRPr="00A94856">
        <w:t>nie podlega</w:t>
      </w:r>
      <w:r>
        <w:t>ją</w:t>
      </w:r>
      <w:r w:rsidRPr="00A94856">
        <w:t xml:space="preserve">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r w:rsidR="00F90C3F">
        <w:t xml:space="preserve">. </w:t>
      </w:r>
    </w:p>
    <w:p w14:paraId="7CBA05EB" w14:textId="77777777" w:rsidR="009060B6" w:rsidRDefault="008125F1" w:rsidP="00B95E59">
      <w:pPr>
        <w:pStyle w:val="Akapitzlist"/>
        <w:numPr>
          <w:ilvl w:val="1"/>
          <w:numId w:val="5"/>
        </w:numPr>
        <w:spacing w:after="360" w:line="360" w:lineRule="auto"/>
        <w:ind w:left="0" w:firstLine="0"/>
      </w:pPr>
      <w:r w:rsidRPr="008125F1">
        <w:t>nie podlegają wykluczeniu na podstawie art. 7 ust. 1 ustawy z dnia 13 kwietnia 2022 r. o szczególnych rozwiązaniach w zakresie przeciwdziałania wspieraniu agresji na Ukrainę oraz służących ochronie bezpieczeństwa narodowego (Dz.U.poz.835).</w:t>
      </w:r>
      <w:r w:rsidR="00C842B3">
        <w:t xml:space="preserve"> </w:t>
      </w:r>
    </w:p>
    <w:p w14:paraId="7B7CB692" w14:textId="67E2D83B" w:rsidR="00C842B3" w:rsidRDefault="00C842B3" w:rsidP="00C842B3">
      <w:pPr>
        <w:spacing w:after="360" w:line="360" w:lineRule="auto"/>
      </w:pPr>
      <w:r w:rsidRPr="008125F1">
        <w:lastRenderedPageBreak/>
        <w:t>Powyższe należy potwierdzić oświadczeniem - Załącznik nr 1 do niniejszego zapytania ofertowego</w:t>
      </w:r>
      <w:r>
        <w:t xml:space="preserve">. </w:t>
      </w:r>
    </w:p>
    <w:p w14:paraId="710E656D" w14:textId="7E305E7A" w:rsidR="00213218" w:rsidRPr="00213218" w:rsidRDefault="00213218" w:rsidP="00213218">
      <w:pPr>
        <w:pStyle w:val="Nagwek2"/>
        <w:numPr>
          <w:ilvl w:val="0"/>
          <w:numId w:val="2"/>
        </w:numPr>
        <w:spacing w:line="360" w:lineRule="auto"/>
        <w:ind w:left="0" w:firstLine="0"/>
        <w:rPr>
          <w:rFonts w:asciiTheme="minorHAnsi" w:hAnsiTheme="minorHAnsi"/>
          <w:b/>
          <w:bCs/>
          <w:color w:val="auto"/>
          <w:sz w:val="22"/>
          <w:szCs w:val="22"/>
          <w:lang w:val="en-GB"/>
        </w:rPr>
      </w:pPr>
      <w:bookmarkStart w:id="2" w:name="_Hlk210651142"/>
      <w:r>
        <w:rPr>
          <w:rFonts w:asciiTheme="minorHAnsi" w:hAnsiTheme="minorHAnsi"/>
          <w:b/>
          <w:bCs/>
          <w:color w:val="auto"/>
          <w:sz w:val="22"/>
          <w:szCs w:val="22"/>
          <w:lang w:val="en-GB"/>
        </w:rPr>
        <w:t>OCENA OFERT</w:t>
      </w:r>
      <w:r w:rsidRPr="00DA01FC">
        <w:rPr>
          <w:rFonts w:asciiTheme="minorHAnsi" w:hAnsiTheme="minorHAnsi"/>
          <w:b/>
          <w:bCs/>
          <w:color w:val="auto"/>
          <w:sz w:val="22"/>
          <w:szCs w:val="22"/>
          <w:lang w:val="en-GB"/>
        </w:rPr>
        <w:t>:</w:t>
      </w:r>
    </w:p>
    <w:p w14:paraId="08353197" w14:textId="62E485E3" w:rsidR="00213218" w:rsidRPr="00213218" w:rsidRDefault="00213218" w:rsidP="00213218">
      <w:pPr>
        <w:pStyle w:val="Akapitzlist"/>
        <w:numPr>
          <w:ilvl w:val="0"/>
          <w:numId w:val="6"/>
        </w:numPr>
        <w:spacing w:line="360" w:lineRule="auto"/>
        <w:ind w:left="0" w:firstLine="0"/>
      </w:pPr>
      <w:r w:rsidRPr="004E02B2">
        <w:rPr>
          <w:rFonts w:cstheme="minorHAnsi"/>
          <w:bCs/>
        </w:rPr>
        <w:t>Ocena ofert będzie się s</w:t>
      </w:r>
      <w:r>
        <w:rPr>
          <w:rFonts w:cstheme="minorHAnsi"/>
          <w:bCs/>
        </w:rPr>
        <w:t>kładać z trzech etapów:</w:t>
      </w:r>
    </w:p>
    <w:p w14:paraId="29C53B14" w14:textId="587E815A" w:rsidR="004F5B3E" w:rsidRPr="004E02B2" w:rsidRDefault="00213218" w:rsidP="00B95E59">
      <w:pPr>
        <w:pStyle w:val="Akapitzlist"/>
        <w:numPr>
          <w:ilvl w:val="1"/>
          <w:numId w:val="6"/>
        </w:numPr>
        <w:spacing w:line="360" w:lineRule="auto"/>
        <w:ind w:left="0" w:firstLine="0"/>
      </w:pPr>
      <w:r w:rsidRPr="00213218">
        <w:rPr>
          <w:rFonts w:cstheme="minorHAnsi"/>
          <w:b/>
        </w:rPr>
        <w:t>Ocena formalna</w:t>
      </w:r>
      <w:r>
        <w:rPr>
          <w:rFonts w:cstheme="minorHAnsi"/>
          <w:bCs/>
        </w:rPr>
        <w:t xml:space="preserve"> - weryfikacja</w:t>
      </w:r>
      <w:r w:rsidR="004E02B2" w:rsidRPr="004E02B2">
        <w:rPr>
          <w:rFonts w:cstheme="minorHAnsi"/>
          <w:bCs/>
        </w:rPr>
        <w:t xml:space="preserve"> spełniania warunków dopuszczających wskazanych w sekcji </w:t>
      </w:r>
      <w:r w:rsidR="004E02B2">
        <w:rPr>
          <w:rFonts w:cstheme="minorHAnsi"/>
          <w:bCs/>
        </w:rPr>
        <w:t>2</w:t>
      </w:r>
      <w:r w:rsidR="004E02B2" w:rsidRPr="004E02B2">
        <w:rPr>
          <w:rFonts w:cstheme="minorHAnsi"/>
          <w:bCs/>
        </w:rPr>
        <w:t xml:space="preserve">.2. oraz warunków udziału w postępowaniu wskazanych w sekcji </w:t>
      </w:r>
      <w:r w:rsidR="004E02B2">
        <w:rPr>
          <w:rFonts w:cstheme="minorHAnsi"/>
          <w:bCs/>
        </w:rPr>
        <w:t>3</w:t>
      </w:r>
      <w:r w:rsidR="004F5B3E" w:rsidRPr="004E02B2">
        <w:rPr>
          <w:rFonts w:cstheme="minorHAnsi"/>
        </w:rPr>
        <w:t>.</w:t>
      </w:r>
    </w:p>
    <w:p w14:paraId="06D5880B" w14:textId="261D4B5F" w:rsidR="004F5B3E" w:rsidRPr="004E02B2" w:rsidRDefault="004E02B2" w:rsidP="00B95E59">
      <w:pPr>
        <w:pStyle w:val="Akapitzlist"/>
        <w:numPr>
          <w:ilvl w:val="1"/>
          <w:numId w:val="6"/>
        </w:numPr>
        <w:spacing w:line="360" w:lineRule="auto"/>
        <w:ind w:left="0" w:firstLine="0"/>
      </w:pPr>
      <w:r w:rsidRPr="004E02B2">
        <w:rPr>
          <w:b/>
          <w:bCs/>
        </w:rPr>
        <w:t xml:space="preserve">Ocena merytoryczna </w:t>
      </w:r>
      <w:r w:rsidR="004F5B3E" w:rsidRPr="004E02B2">
        <w:rPr>
          <w:rFonts w:cstheme="minorHAnsi"/>
          <w:bCs/>
        </w:rPr>
        <w:t xml:space="preserve">– </w:t>
      </w:r>
      <w:r w:rsidRPr="004E02B2">
        <w:rPr>
          <w:rFonts w:cstheme="minorHAnsi"/>
          <w:bCs/>
        </w:rPr>
        <w:t xml:space="preserve">ocena zgodności oferty z opisem przedmiotu zamówienia (zakres funkcjonalności oferowanego produktu musi być zgodny z wymogami określonymi w pkt </w:t>
      </w:r>
      <w:r w:rsidR="00F83AF8">
        <w:rPr>
          <w:rFonts w:cstheme="minorHAnsi"/>
          <w:bCs/>
        </w:rPr>
        <w:t>2</w:t>
      </w:r>
      <w:r w:rsidRPr="004E02B2">
        <w:rPr>
          <w:rFonts w:cstheme="minorHAnsi"/>
          <w:bCs/>
        </w:rPr>
        <w:t>.1.)</w:t>
      </w:r>
      <w:r w:rsidR="004F5B3E" w:rsidRPr="004E02B2">
        <w:rPr>
          <w:rFonts w:cstheme="minorHAnsi"/>
          <w:bCs/>
        </w:rPr>
        <w:t>.</w:t>
      </w:r>
    </w:p>
    <w:p w14:paraId="689B7240" w14:textId="195A596F" w:rsidR="004E02B2" w:rsidRPr="004E02B2" w:rsidRDefault="004E02B2" w:rsidP="00B95E59">
      <w:pPr>
        <w:pStyle w:val="Akapitzlist"/>
        <w:numPr>
          <w:ilvl w:val="1"/>
          <w:numId w:val="6"/>
        </w:numPr>
        <w:spacing w:line="360" w:lineRule="auto"/>
        <w:ind w:left="0" w:firstLine="0"/>
        <w:rPr>
          <w:rFonts w:cstheme="minorHAnsi"/>
          <w:bCs/>
        </w:rPr>
      </w:pPr>
      <w:r w:rsidRPr="004E02B2">
        <w:rPr>
          <w:rFonts w:cstheme="minorHAnsi"/>
          <w:b/>
        </w:rPr>
        <w:t>Ocena punktowa</w:t>
      </w:r>
      <w:r w:rsidR="004F5B3E" w:rsidRPr="004E02B2">
        <w:rPr>
          <w:rFonts w:cstheme="minorHAnsi"/>
          <w:bCs/>
        </w:rPr>
        <w:t xml:space="preserve"> – </w:t>
      </w:r>
      <w:r w:rsidRPr="004E02B2">
        <w:rPr>
          <w:rFonts w:cstheme="minorHAnsi"/>
          <w:bCs/>
        </w:rPr>
        <w:t xml:space="preserve">przeprowadzona w oparciu o kryteria oceny ofert wskazane w pkt. </w:t>
      </w:r>
      <w:r>
        <w:rPr>
          <w:rFonts w:cstheme="minorHAnsi"/>
          <w:bCs/>
        </w:rPr>
        <w:t>4</w:t>
      </w:r>
      <w:r w:rsidRPr="004E02B2">
        <w:rPr>
          <w:rFonts w:cstheme="minorHAnsi"/>
          <w:bCs/>
        </w:rPr>
        <w:t>.2. niniejszego zapytana.</w:t>
      </w:r>
    </w:p>
    <w:bookmarkEnd w:id="2"/>
    <w:p w14:paraId="0F87ABAD" w14:textId="3C03FF4E" w:rsidR="004F5B3E" w:rsidRPr="004E02B2" w:rsidRDefault="004E02B2" w:rsidP="00B95E59">
      <w:pPr>
        <w:autoSpaceDE w:val="0"/>
        <w:autoSpaceDN w:val="0"/>
        <w:adjustRightInd w:val="0"/>
        <w:spacing w:line="360" w:lineRule="auto"/>
        <w:rPr>
          <w:bCs/>
        </w:rPr>
      </w:pPr>
      <w:r w:rsidRPr="004E02B2">
        <w:rPr>
          <w:bCs/>
        </w:rPr>
        <w:t xml:space="preserve">W przypadku dopuszczenia możliwości składania ofert w częściach, zgodnie z sekcją </w:t>
      </w:r>
      <w:r w:rsidR="00F83AF8">
        <w:rPr>
          <w:bCs/>
        </w:rPr>
        <w:t>2</w:t>
      </w:r>
      <w:r w:rsidRPr="004E02B2">
        <w:rPr>
          <w:bCs/>
        </w:rPr>
        <w:t>.1, Zamawiający dokona wyboru najkorzystniejszej oferty dla każdej z części, w takim przypadku dopuszcza się wybór więcej niż jednej oferty w całym postępowaniu.</w:t>
      </w:r>
    </w:p>
    <w:p w14:paraId="47E251EB" w14:textId="03285C3E" w:rsidR="004F5B3E" w:rsidRDefault="004E02B2" w:rsidP="00B95E59">
      <w:pPr>
        <w:pStyle w:val="Akapitzlist"/>
        <w:numPr>
          <w:ilvl w:val="0"/>
          <w:numId w:val="6"/>
        </w:numPr>
        <w:spacing w:line="360" w:lineRule="auto"/>
        <w:ind w:left="0" w:firstLine="0"/>
        <w:rPr>
          <w:lang w:val="en-GB"/>
        </w:rPr>
      </w:pPr>
      <w:r>
        <w:rPr>
          <w:rFonts w:cstheme="minorHAnsi"/>
          <w:b/>
          <w:lang w:val="en-GB"/>
        </w:rPr>
        <w:t>KRYTERIA OCENY OFERT</w:t>
      </w:r>
      <w:r w:rsidR="004F5B3E" w:rsidRPr="004F5B3E">
        <w:rPr>
          <w:lang w:val="en-GB"/>
        </w:rPr>
        <w:t>:</w:t>
      </w:r>
    </w:p>
    <w:p w14:paraId="3BE07805" w14:textId="77777777" w:rsidR="004E02B2" w:rsidRPr="004E02B2" w:rsidRDefault="004E02B2" w:rsidP="00B95E59">
      <w:pPr>
        <w:autoSpaceDE w:val="0"/>
        <w:autoSpaceDN w:val="0"/>
        <w:adjustRightInd w:val="0"/>
        <w:spacing w:line="360" w:lineRule="auto"/>
        <w:rPr>
          <w:rFonts w:cstheme="minorHAnsi"/>
          <w:b/>
        </w:rPr>
      </w:pPr>
      <w:bookmarkStart w:id="3" w:name="_Hlk210651219"/>
      <w:r w:rsidRPr="004E02B2">
        <w:rPr>
          <w:rFonts w:cstheme="minorHAnsi"/>
          <w:bCs/>
        </w:rPr>
        <w:t xml:space="preserve">Kryterium: </w:t>
      </w:r>
      <w:r w:rsidRPr="004E02B2">
        <w:rPr>
          <w:rFonts w:cstheme="minorHAnsi"/>
          <w:b/>
        </w:rPr>
        <w:t>Cena sumaryczna netto („C”)</w:t>
      </w:r>
      <w:r w:rsidRPr="004E02B2">
        <w:rPr>
          <w:rFonts w:cstheme="minorHAnsi"/>
          <w:bCs/>
        </w:rPr>
        <w:t>, suma wartości netto – waga: 100% (10 pkt.)</w:t>
      </w:r>
    </w:p>
    <w:bookmarkEnd w:id="3"/>
    <w:p w14:paraId="627FB735" w14:textId="00D6E6D7" w:rsidR="004F5B3E" w:rsidRPr="00020BAF" w:rsidRDefault="004E02B2" w:rsidP="00B95E59">
      <w:pPr>
        <w:pStyle w:val="Akapitzlist"/>
        <w:numPr>
          <w:ilvl w:val="1"/>
          <w:numId w:val="6"/>
        </w:numPr>
        <w:spacing w:before="360" w:line="360" w:lineRule="auto"/>
        <w:ind w:left="0" w:firstLine="0"/>
      </w:pPr>
      <w:r w:rsidRPr="004E02B2">
        <w:rPr>
          <w:bCs/>
        </w:rPr>
        <w:t xml:space="preserve">Cena sumaryczna netto musi objąć sprzedaż, dostawę </w:t>
      </w:r>
      <w:r w:rsidR="00FC633E">
        <w:rPr>
          <w:bCs/>
        </w:rPr>
        <w:t>(</w:t>
      </w:r>
      <w:r w:rsidRPr="004E02B2">
        <w:rPr>
          <w:bCs/>
        </w:rPr>
        <w:t>w tym koszty transportu</w:t>
      </w:r>
      <w:r w:rsidR="00FC633E">
        <w:rPr>
          <w:bCs/>
        </w:rPr>
        <w:t>)</w:t>
      </w:r>
      <w:r w:rsidRPr="004E02B2">
        <w:rPr>
          <w:bCs/>
        </w:rPr>
        <w:t xml:space="preserve"> przedmiotu zamówienia do miejsca wskazanego w pkt. </w:t>
      </w:r>
      <w:r>
        <w:rPr>
          <w:bCs/>
        </w:rPr>
        <w:t>2</w:t>
      </w:r>
      <w:r w:rsidRPr="004E02B2">
        <w:rPr>
          <w:bCs/>
        </w:rPr>
        <w:t>.2</w:t>
      </w:r>
    </w:p>
    <w:p w14:paraId="5803E8E3" w14:textId="58A59AB8" w:rsidR="00020BAF" w:rsidRPr="00020BAF" w:rsidRDefault="00020BAF" w:rsidP="00B95E59">
      <w:pPr>
        <w:pStyle w:val="Akapitzlist"/>
        <w:numPr>
          <w:ilvl w:val="1"/>
          <w:numId w:val="6"/>
        </w:numPr>
        <w:spacing w:line="360" w:lineRule="auto"/>
        <w:ind w:left="0" w:firstLine="0"/>
      </w:pPr>
      <w:r w:rsidRPr="00020BAF">
        <w:t>Wartości pieniężne (ceny jednostkowe, ceny całkowite netto,) wpisywane do Formularza Ofertowego oraz wszelkich załączników cenowych muszą zostać przedstawione z dokładnością do dwóch miejsc po przecinku.</w:t>
      </w:r>
    </w:p>
    <w:p w14:paraId="1CFC37DA" w14:textId="788D18F8" w:rsidR="00A4227B" w:rsidRPr="004E02B2" w:rsidRDefault="004E02B2" w:rsidP="00B95E59">
      <w:pPr>
        <w:pStyle w:val="Akapitzlist"/>
        <w:numPr>
          <w:ilvl w:val="1"/>
          <w:numId w:val="6"/>
        </w:numPr>
        <w:spacing w:line="360" w:lineRule="auto"/>
        <w:ind w:left="0" w:firstLine="0"/>
      </w:pPr>
      <w:r w:rsidRPr="004E02B2">
        <w:rPr>
          <w:rFonts w:cstheme="minorHAnsi"/>
          <w:bCs/>
        </w:rPr>
        <w:t xml:space="preserve">W przypadku cen podanych w walutach obcych, w celu porównania ofert, zostaną one przeliczone na PLN po kursie średnim NBP obowiązującym w dniu zamknięcia postępowania wskazanym w pkt </w:t>
      </w:r>
      <w:r>
        <w:rPr>
          <w:rFonts w:cstheme="minorHAnsi"/>
          <w:bCs/>
        </w:rPr>
        <w:t>5</w:t>
      </w:r>
      <w:r w:rsidRPr="004E02B2">
        <w:rPr>
          <w:rFonts w:cstheme="minorHAnsi"/>
          <w:bCs/>
        </w:rPr>
        <w:t>.1</w:t>
      </w:r>
      <w:r w:rsidR="00AE6A19" w:rsidRPr="004E02B2">
        <w:rPr>
          <w:rFonts w:cstheme="minorHAnsi"/>
          <w:bCs/>
        </w:rPr>
        <w:t>.</w:t>
      </w:r>
    </w:p>
    <w:p w14:paraId="0BF6E10C" w14:textId="6F23EF79" w:rsidR="00A4227B" w:rsidRPr="004E02B2" w:rsidRDefault="004E02B2" w:rsidP="00B95E59">
      <w:pPr>
        <w:pStyle w:val="Akapitzlist"/>
        <w:numPr>
          <w:ilvl w:val="1"/>
          <w:numId w:val="6"/>
        </w:numPr>
        <w:spacing w:after="120" w:line="360" w:lineRule="auto"/>
        <w:ind w:left="0" w:firstLine="0"/>
      </w:pPr>
      <w:r w:rsidRPr="004E02B2">
        <w:rPr>
          <w:rFonts w:cstheme="minorHAnsi"/>
          <w:bCs/>
        </w:rPr>
        <w:t>W kryterium „C” punkty zostaną przyznane z dokładnością do dwóch miejsc po przecinku zgodnie ze wzorem</w:t>
      </w:r>
      <w:r w:rsidR="00F73221" w:rsidRPr="004E02B2">
        <w:t>:</w:t>
      </w:r>
    </w:p>
    <w:p w14:paraId="73A1DBC2" w14:textId="30DF452A" w:rsidR="00F73221" w:rsidRPr="00AE6A19" w:rsidRDefault="004E02B2" w:rsidP="00B95E59">
      <w:pPr>
        <w:pStyle w:val="Akapitzlist"/>
        <w:spacing w:before="240" w:after="240" w:line="360" w:lineRule="auto"/>
        <w:ind w:left="0"/>
        <w:rPr>
          <w:lang w:val="en-GB"/>
        </w:rPr>
      </w:pPr>
      <w:bookmarkStart w:id="4" w:name="_Hlk210651242"/>
      <m:oMathPara>
        <m:oMath>
          <m:r>
            <w:rPr>
              <w:rFonts w:ascii="Cambria Math" w:hAnsi="Cambria Math" w:cs="Calibri"/>
              <w:sz w:val="20"/>
              <w:szCs w:val="20"/>
              <w:lang w:val="en-GB"/>
            </w:rPr>
            <m:t xml:space="preserve">Kryterium "C"= </m:t>
          </m:r>
          <m:f>
            <m:fPr>
              <m:ctrlPr>
                <w:rPr>
                  <w:rFonts w:ascii="Cambria Math" w:hAnsi="Cambria Math" w:cs="Calibri"/>
                  <w:i/>
                  <w:sz w:val="20"/>
                  <w:szCs w:val="20"/>
                  <w:lang w:val="en-GB"/>
                </w:rPr>
              </m:ctrlPr>
            </m:fPr>
            <m:num>
              <m:r>
                <w:rPr>
                  <w:rFonts w:ascii="Cambria Math" w:hAnsi="Cambria Math" w:cs="Calibri"/>
                  <w:sz w:val="20"/>
                  <w:szCs w:val="20"/>
                  <w:lang w:val="en-GB"/>
                </w:rPr>
                <m:t>najniższa zaoferowana cena netto spośród złożonych ofert</m:t>
              </m:r>
            </m:num>
            <m:den>
              <m:r>
                <w:rPr>
                  <w:rFonts w:ascii="Cambria Math" w:hAnsi="Cambria Math" w:cs="Calibri"/>
                  <w:sz w:val="20"/>
                  <w:szCs w:val="20"/>
                  <w:lang w:val="en-GB"/>
                </w:rPr>
                <m:t>cena netto badanej oferty</m:t>
              </m:r>
            </m:den>
          </m:f>
          <m:r>
            <w:rPr>
              <w:rFonts w:ascii="Cambria Math" w:hAnsi="Cambria Math" w:cs="Calibri"/>
              <w:sz w:val="20"/>
              <w:szCs w:val="20"/>
              <w:lang w:val="en-GB"/>
            </w:rPr>
            <m:t>x 10 pkt</m:t>
          </m:r>
        </m:oMath>
      </m:oMathPara>
    </w:p>
    <w:bookmarkEnd w:id="4"/>
    <w:p w14:paraId="331CF7E6" w14:textId="4F62789B" w:rsidR="0013012C" w:rsidRPr="0079288F" w:rsidRDefault="0013012C" w:rsidP="00B95E59">
      <w:pPr>
        <w:pStyle w:val="Akapitzlist"/>
        <w:numPr>
          <w:ilvl w:val="1"/>
          <w:numId w:val="6"/>
        </w:numPr>
        <w:spacing w:line="360" w:lineRule="auto"/>
        <w:ind w:left="0" w:firstLine="0"/>
      </w:pPr>
      <w:r w:rsidRPr="0079288F">
        <w:rPr>
          <w:bCs/>
        </w:rPr>
        <w:t>Zamawiający jako najkorzystniejszą wybierze ofertę, która uzyska największą liczbę punktów</w:t>
      </w:r>
      <w:r w:rsidR="00FC633E">
        <w:rPr>
          <w:bCs/>
        </w:rPr>
        <w:t>.</w:t>
      </w:r>
    </w:p>
    <w:p w14:paraId="5BC030A1" w14:textId="05A795C5" w:rsidR="00A4227B" w:rsidRPr="00AB4485" w:rsidRDefault="00AB4485" w:rsidP="00AB4485">
      <w:pPr>
        <w:pStyle w:val="Akapitzlist"/>
        <w:numPr>
          <w:ilvl w:val="1"/>
          <w:numId w:val="6"/>
        </w:numPr>
        <w:spacing w:line="360" w:lineRule="auto"/>
        <w:ind w:left="0" w:firstLine="0"/>
        <w:rPr>
          <w:bCs/>
        </w:rPr>
      </w:pPr>
      <w:r w:rsidRPr="00AB4485">
        <w:rPr>
          <w:bCs/>
        </w:rPr>
        <w:lastRenderedPageBreak/>
        <w:t>W przypadku gdy dwie lub więcej ofert uzyska taką samą liczbę punktów, Zamawiający wezwie Oferentów, którzy złożyli te oferty, do złożenia ofert dodatkowych w wyznaczonym terminie. Oferta dodatkowa nie może być mniej korzystna od oferty pierwotnej w zakresie żadnego z kryteriów. Pytanie i wniosek w tym zakresie zostaną przedłożone na wniosek Zamawiającego, gdy sytuacja będzie miała miejsce.</w:t>
      </w:r>
    </w:p>
    <w:p w14:paraId="62F6582A" w14:textId="6EF1EA6E" w:rsidR="004F5B3E" w:rsidRPr="0013012C" w:rsidRDefault="0013012C" w:rsidP="00B95E59">
      <w:pPr>
        <w:pStyle w:val="Akapitzlist"/>
        <w:numPr>
          <w:ilvl w:val="1"/>
          <w:numId w:val="6"/>
        </w:numPr>
        <w:spacing w:line="360" w:lineRule="auto"/>
        <w:ind w:left="0" w:firstLine="0"/>
        <w:rPr>
          <w:rFonts w:cstheme="minorHAnsi"/>
          <w:bCs/>
        </w:rPr>
      </w:pPr>
      <w:r w:rsidRPr="0013012C">
        <w:rPr>
          <w:rFonts w:cstheme="minorHAnsi"/>
          <w:bCs/>
        </w:rPr>
        <w:t>Jeżeli zaoferowana, sumaryczna cena netto będzie różnić się o więcej niż 30% od średniej arytmetycznej cen wszystkich złożonych ważnych ofert niepodlegających odrzuceniu lub budzić będzie wątpliwości Zamawiającego co do możliwości wykonania przedmiotu zamówienia zgodnie z wymaganiami określonymi w zapytaniu ofertowym lub wynikającymi</w:t>
      </w:r>
      <w:r w:rsidRPr="0013012C">
        <w:rPr>
          <w:rFonts w:cstheme="minorHAnsi"/>
          <w:bCs/>
        </w:rPr>
        <w:br/>
        <w:t>z odrębnych przepisów, Zamawiający będzie żądać od oferenta złożenia w wyznaczonym terminie wyjaśnień, w tym złożenia dowodów w zakresie wyliczenia ceny lub kosztu. Zamawiający będzie oceniał te wyjaśnienia w konsultacji z oferentem i może odrzucić tę ofertę w przypadku, gdy złożone wyjaśnienia wraz z dowodami nie uzasadnią podanej ceny lub kosztu złożonej ofercie</w:t>
      </w:r>
      <w:r>
        <w:rPr>
          <w:rFonts w:cstheme="minorHAnsi"/>
          <w:bCs/>
        </w:rPr>
        <w:t>.</w:t>
      </w:r>
    </w:p>
    <w:p w14:paraId="3A5F0F11" w14:textId="0DFE5841" w:rsidR="006558D0" w:rsidRPr="00676D57" w:rsidRDefault="00676D57" w:rsidP="00B95E59">
      <w:pPr>
        <w:pStyle w:val="Nagwek2"/>
        <w:numPr>
          <w:ilvl w:val="0"/>
          <w:numId w:val="2"/>
        </w:numPr>
        <w:spacing w:line="360" w:lineRule="auto"/>
        <w:ind w:left="0" w:firstLine="0"/>
        <w:rPr>
          <w:rFonts w:asciiTheme="minorHAnsi" w:hAnsiTheme="minorHAnsi"/>
          <w:b/>
          <w:bCs/>
          <w:color w:val="auto"/>
          <w:sz w:val="22"/>
          <w:szCs w:val="22"/>
        </w:rPr>
      </w:pPr>
      <w:r w:rsidRPr="00676D57">
        <w:rPr>
          <w:rFonts w:asciiTheme="minorHAnsi" w:hAnsiTheme="minorHAnsi"/>
          <w:b/>
          <w:bCs/>
          <w:color w:val="auto"/>
          <w:sz w:val="22"/>
          <w:szCs w:val="22"/>
        </w:rPr>
        <w:t>MIEJSCE, TERMIN I TRYB SKŁADANIA OFERT</w:t>
      </w:r>
      <w:r w:rsidR="00DA01FC" w:rsidRPr="00676D57">
        <w:rPr>
          <w:rFonts w:asciiTheme="minorHAnsi" w:hAnsiTheme="minorHAnsi"/>
          <w:b/>
          <w:bCs/>
          <w:color w:val="auto"/>
          <w:sz w:val="22"/>
          <w:szCs w:val="22"/>
        </w:rPr>
        <w:t>:</w:t>
      </w:r>
    </w:p>
    <w:p w14:paraId="09CCE0AF" w14:textId="1396AA08" w:rsidR="006558D0" w:rsidRPr="00676D57" w:rsidRDefault="00676D57" w:rsidP="00B95E59">
      <w:pPr>
        <w:pStyle w:val="Akapitzlist"/>
        <w:numPr>
          <w:ilvl w:val="0"/>
          <w:numId w:val="7"/>
        </w:numPr>
        <w:spacing w:after="0" w:line="360" w:lineRule="auto"/>
        <w:ind w:left="0" w:firstLine="0"/>
        <w:rPr>
          <w:b/>
          <w:bCs/>
        </w:rPr>
      </w:pPr>
      <w:r w:rsidRPr="00676D57">
        <w:rPr>
          <w:b/>
          <w:bCs/>
        </w:rPr>
        <w:t>Ofertę należy złożyć za pośrednictwem strony</w:t>
      </w:r>
      <w:r>
        <w:rPr>
          <w:b/>
          <w:bCs/>
        </w:rPr>
        <w:t xml:space="preserve"> </w:t>
      </w:r>
      <w:hyperlink r:id="rId8" w:history="1">
        <w:r w:rsidR="008A4608" w:rsidRPr="00F941BD">
          <w:rPr>
            <w:rStyle w:val="Hipercze"/>
            <w:b/>
            <w:bCs/>
          </w:rPr>
          <w:t>https://bazakonkurencyjnosci.funduszeeuropejskie.gov.pl/</w:t>
        </w:r>
      </w:hyperlink>
      <w:r w:rsidRPr="00676D57">
        <w:rPr>
          <w:b/>
          <w:bCs/>
        </w:rPr>
        <w:t xml:space="preserve"> w terminie do dnia</w:t>
      </w:r>
      <w:r w:rsidRPr="00636A3A">
        <w:rPr>
          <w:b/>
          <w:bCs/>
        </w:rPr>
        <w:t>:</w:t>
      </w:r>
      <w:r w:rsidR="00FC633E" w:rsidRPr="00636A3A">
        <w:rPr>
          <w:b/>
          <w:bCs/>
        </w:rPr>
        <w:t xml:space="preserve"> </w:t>
      </w:r>
      <w:r w:rsidR="00492E0C">
        <w:rPr>
          <w:b/>
          <w:bCs/>
        </w:rPr>
        <w:t>20</w:t>
      </w:r>
      <w:r w:rsidR="00636A3A" w:rsidRPr="00636A3A">
        <w:rPr>
          <w:b/>
          <w:bCs/>
        </w:rPr>
        <w:t>.04.</w:t>
      </w:r>
      <w:r w:rsidR="00FC633E" w:rsidRPr="00636A3A">
        <w:rPr>
          <w:b/>
          <w:bCs/>
        </w:rPr>
        <w:t>2026</w:t>
      </w:r>
      <w:r w:rsidR="00636A3A">
        <w:rPr>
          <w:b/>
          <w:bCs/>
        </w:rPr>
        <w:t xml:space="preserve"> </w:t>
      </w:r>
      <w:r w:rsidRPr="00676D57">
        <w:rPr>
          <w:b/>
          <w:bCs/>
        </w:rPr>
        <w:t>r. godz. 23.59 CET.</w:t>
      </w:r>
    </w:p>
    <w:p w14:paraId="1A8E3A70" w14:textId="66D6DA8D" w:rsidR="006558D0" w:rsidRPr="00F85D17" w:rsidRDefault="00676D57" w:rsidP="00B95E59">
      <w:pPr>
        <w:numPr>
          <w:ilvl w:val="0"/>
          <w:numId w:val="7"/>
        </w:numPr>
        <w:spacing w:after="0" w:line="360" w:lineRule="auto"/>
        <w:ind w:left="0" w:firstLine="0"/>
        <w:rPr>
          <w:rFonts w:cstheme="minorHAnsi"/>
          <w:b/>
          <w:bCs/>
        </w:rPr>
      </w:pPr>
      <w:r w:rsidRPr="00676D57">
        <w:rPr>
          <w:rFonts w:cstheme="minorHAnsi"/>
          <w:bCs/>
        </w:rPr>
        <w:t>Ofertę wraz z załącznikami należy sporządzić w języku polskim lub angielskim</w:t>
      </w:r>
      <w:r w:rsidR="006558D0" w:rsidRPr="00676D57">
        <w:rPr>
          <w:rFonts w:cstheme="minorHAnsi"/>
          <w:bCs/>
        </w:rPr>
        <w:t xml:space="preserve">. </w:t>
      </w:r>
    </w:p>
    <w:p w14:paraId="0070BBE0" w14:textId="642D58C3" w:rsidR="00F85D17" w:rsidRPr="00F85D17" w:rsidRDefault="00F85D17" w:rsidP="00B95E59">
      <w:pPr>
        <w:numPr>
          <w:ilvl w:val="0"/>
          <w:numId w:val="7"/>
        </w:numPr>
        <w:spacing w:after="0" w:line="360" w:lineRule="auto"/>
        <w:ind w:left="0" w:firstLine="0"/>
        <w:rPr>
          <w:rFonts w:cstheme="minorHAnsi"/>
        </w:rPr>
      </w:pPr>
      <w:r w:rsidRPr="00F85D17">
        <w:rPr>
          <w:rFonts w:cstheme="minorHAnsi"/>
        </w:rPr>
        <w:t>Ofertę należy przygotować zgodnie z formularzem stanowiącym Załącznik nr 1 do niniejszego zapytania</w:t>
      </w:r>
      <w:r w:rsidR="00020BAF">
        <w:rPr>
          <w:rFonts w:cstheme="minorHAnsi"/>
        </w:rPr>
        <w:t>.</w:t>
      </w:r>
    </w:p>
    <w:p w14:paraId="138AF714" w14:textId="2561E1FB"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Oferta musi być podpisana przez osoby upoważnione do reprezentowania Oferenta zgodnie z dokumentem rejestrowym lub zgodnie z udzielonym pełnomocnictwem. Dopuszcza się zastosowanie podpisu elektronicznego (w tym kwalifikowanego podpisu elektronicznego), podpisu zaufanego (profil zaufany) bądź dostarczenie skanu oferty podpisanej odręcznie</w:t>
      </w:r>
      <w:r w:rsidR="006558D0" w:rsidRPr="00F85D17">
        <w:rPr>
          <w:rFonts w:cstheme="minorHAnsi"/>
          <w:bCs/>
        </w:rPr>
        <w:t>.</w:t>
      </w:r>
    </w:p>
    <w:p w14:paraId="2ED27A75" w14:textId="77777777" w:rsidR="001F7C53" w:rsidRPr="001F7C53" w:rsidRDefault="00F85D17" w:rsidP="00B95E59">
      <w:pPr>
        <w:numPr>
          <w:ilvl w:val="0"/>
          <w:numId w:val="7"/>
        </w:numPr>
        <w:spacing w:after="0" w:line="360" w:lineRule="auto"/>
        <w:ind w:left="0" w:firstLine="0"/>
        <w:rPr>
          <w:rFonts w:cstheme="minorHAnsi"/>
          <w:b/>
          <w:bCs/>
        </w:rPr>
      </w:pPr>
      <w:r w:rsidRPr="00F85D17">
        <w:rPr>
          <w:rFonts w:cstheme="minorHAnsi"/>
          <w:bCs/>
        </w:rPr>
        <w:t>O terminowym złożeniu oferty decyduje data złożenia oferty za pośrednictwem Bazy Konkurencyjności (BK2021).</w:t>
      </w:r>
    </w:p>
    <w:p w14:paraId="2CB39BF0" w14:textId="046EEEF9"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Koszty związane z przygotowaniem oferty ponosi Oferent</w:t>
      </w:r>
      <w:r w:rsidR="006558D0" w:rsidRPr="00F85D17">
        <w:rPr>
          <w:rFonts w:cstheme="minorHAnsi"/>
          <w:bCs/>
        </w:rPr>
        <w:t>.</w:t>
      </w:r>
    </w:p>
    <w:p w14:paraId="67C0CC16" w14:textId="6A624846" w:rsidR="00F85D17" w:rsidRPr="00F85D17" w:rsidRDefault="00F85D17" w:rsidP="00B95E59">
      <w:pPr>
        <w:numPr>
          <w:ilvl w:val="0"/>
          <w:numId w:val="7"/>
        </w:numPr>
        <w:spacing w:after="0" w:line="360" w:lineRule="auto"/>
        <w:ind w:left="0" w:firstLine="0"/>
        <w:rPr>
          <w:rFonts w:cstheme="minorHAnsi"/>
          <w:b/>
          <w:bCs/>
        </w:rPr>
      </w:pPr>
      <w:r w:rsidRPr="00F85D17">
        <w:rPr>
          <w:rFonts w:cstheme="minorHAnsi"/>
          <w:bCs/>
        </w:rPr>
        <w:t>Złożenie oferty jest jednoznaczne z zaakceptowaniem bez zastrzeżeń treści niniejszego zapytania ofertowego wraz z załącznikami</w:t>
      </w:r>
      <w:r>
        <w:rPr>
          <w:rFonts w:cstheme="minorHAnsi"/>
          <w:bCs/>
        </w:rPr>
        <w:t>.</w:t>
      </w:r>
    </w:p>
    <w:p w14:paraId="0F160E7C" w14:textId="6AEAFED7"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 xml:space="preserve">W toku porównywania i oceny ofert Zamawiający poprawi w ofertach oczywiste omyłki pisarskie i rachunkowe, informując jednocześnie oferenta co do treści poprawki. Jeżeli Oferent </w:t>
      </w:r>
      <w:r w:rsidRPr="00F85D17">
        <w:rPr>
          <w:rFonts w:cstheme="minorHAnsi"/>
          <w:bCs/>
        </w:rPr>
        <w:lastRenderedPageBreak/>
        <w:t>nie zgodzi się na poprawienie omyłek w terminie wskazanym przez Zamawiającego jego oferta zostanie odrzucona</w:t>
      </w:r>
      <w:r w:rsidR="006558D0" w:rsidRPr="00F85D17">
        <w:rPr>
          <w:rFonts w:cstheme="minorHAnsi"/>
          <w:bCs/>
        </w:rPr>
        <w:t>.</w:t>
      </w:r>
    </w:p>
    <w:p w14:paraId="0470FA3E" w14:textId="7ABE1856" w:rsidR="00F85D17" w:rsidRPr="00F85D17" w:rsidRDefault="00F85D17" w:rsidP="00B95E59">
      <w:pPr>
        <w:numPr>
          <w:ilvl w:val="0"/>
          <w:numId w:val="7"/>
        </w:numPr>
        <w:spacing w:after="0" w:line="360" w:lineRule="auto"/>
        <w:ind w:left="0" w:firstLine="0"/>
        <w:rPr>
          <w:rFonts w:cstheme="minorHAnsi"/>
        </w:rPr>
      </w:pPr>
      <w:r w:rsidRPr="00F85D17">
        <w:rPr>
          <w:rFonts w:cstheme="minorHAnsi"/>
        </w:rPr>
        <w:t>Część oferty, która zawiera informacje stanowiące tajemnicę przedsiębiorstwa w rozumieniu przepisów o zwalczaniu nieuczciwej konkurencji, a Wykonawca zastrzega ich poufność, należy opisać „Zastrzeżona część oferty”. Zamawiający nie odpowiada za ujawnienie informacji stanowiących tajemnicę przedsiębiorstwa przekazanych mu przez Wykonawcę wbrew postanowieniom niniejszego podpunktu.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zgodnie z ustawą z dnia 16 kwietnia 1993 r. o zwalczaniu nieuczciwej konkurencji (t. jedn.: Dz.U. 2022 poz. 1233; tekst obowiązujący).</w:t>
      </w:r>
    </w:p>
    <w:p w14:paraId="03CE219F" w14:textId="789791C4" w:rsidR="006558D0" w:rsidRPr="00F85D17" w:rsidRDefault="00F85D17" w:rsidP="00B95E59">
      <w:pPr>
        <w:numPr>
          <w:ilvl w:val="0"/>
          <w:numId w:val="7"/>
        </w:numPr>
        <w:spacing w:after="0" w:line="360" w:lineRule="auto"/>
        <w:ind w:left="0" w:firstLine="0"/>
        <w:rPr>
          <w:rFonts w:cstheme="minorHAnsi"/>
        </w:rPr>
      </w:pPr>
      <w:r w:rsidRPr="00F85D17">
        <w:rPr>
          <w:rFonts w:cstheme="minorHAnsi"/>
        </w:rPr>
        <w:t xml:space="preserve">Oferta niespełniająca wymogów określonych powyżej podlega odrzuceniu z zastrzeżeniem zapisów o dopuszczeniu przez Zamawiającego możliwości wezwania Oferentów, którzy nie złożyli wymaganych oświadczeń, lub którzy nie złożyli dokumentów rejestrowych lub pełnomocnictw, albo którzy złożyli w/w oświadczenia i dokumenty, zawierające błędy lub niekompletne lub budzące wskazane przez Zamawiającego wątpliwości do ich złożenia, uzupełnienia lub poprawienia w wyznaczonym terminie, lub do udzielania wyjaśnień, chyba że mimo ich złożenia oferta Oferenta podlegałaby odrzuceniu albo postępowanie podlegałoby unieważnieniu. W przypadku gdy Oferent nie złoży, nie </w:t>
      </w:r>
      <w:r w:rsidR="00625E46" w:rsidRPr="00F85D17">
        <w:rPr>
          <w:rFonts w:cstheme="minorHAnsi"/>
        </w:rPr>
        <w:t>uzupełni</w:t>
      </w:r>
      <w:r w:rsidRPr="00F85D17">
        <w:rPr>
          <w:rFonts w:cstheme="minorHAnsi"/>
        </w:rPr>
        <w:t xml:space="preserve"> lub nie poprawi w/w oświadczeń lub dokumentów w terminie wyznaczonym przez Zamawiającego, jego oferta podlega odrzuceniu. W dalszej kolejności komisja dokona oceny ofert zgodnie z pkt </w:t>
      </w:r>
      <w:r>
        <w:rPr>
          <w:rFonts w:cstheme="minorHAnsi"/>
        </w:rPr>
        <w:t>4.</w:t>
      </w:r>
    </w:p>
    <w:p w14:paraId="4D0BD0ED" w14:textId="1114F91F" w:rsidR="00210422" w:rsidRDefault="00F85D17"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TERMIN ZWIĄZANIA OFERTĄ</w:t>
      </w:r>
      <w:r w:rsidR="00DA01FC" w:rsidRPr="00DA01FC">
        <w:rPr>
          <w:rFonts w:asciiTheme="minorHAnsi" w:hAnsiTheme="minorHAnsi"/>
          <w:b/>
          <w:bCs/>
          <w:color w:val="auto"/>
          <w:sz w:val="22"/>
          <w:szCs w:val="22"/>
        </w:rPr>
        <w:t>:</w:t>
      </w:r>
    </w:p>
    <w:p w14:paraId="338824F0" w14:textId="66E0831F" w:rsidR="005011D8" w:rsidRPr="00F85D17" w:rsidRDefault="00F85D17" w:rsidP="00B95E59">
      <w:pPr>
        <w:autoSpaceDE w:val="0"/>
        <w:autoSpaceDN w:val="0"/>
        <w:adjustRightInd w:val="0"/>
        <w:spacing w:line="360" w:lineRule="auto"/>
        <w:rPr>
          <w:rFonts w:cstheme="minorHAnsi"/>
        </w:rPr>
      </w:pPr>
      <w:r w:rsidRPr="00F85D17">
        <w:rPr>
          <w:rFonts w:cstheme="minorHAnsi"/>
        </w:rPr>
        <w:t>Oferta powinna zawierać termin jej obowiązywania (</w:t>
      </w:r>
      <w:bookmarkStart w:id="5" w:name="_Hlk215650398"/>
      <w:r w:rsidRPr="00BD5E01">
        <w:rPr>
          <w:rFonts w:cstheme="minorHAnsi"/>
        </w:rPr>
        <w:t xml:space="preserve">minimum </w:t>
      </w:r>
      <w:r w:rsidR="00FC633E">
        <w:rPr>
          <w:rFonts w:cstheme="minorHAnsi"/>
        </w:rPr>
        <w:t>28</w:t>
      </w:r>
      <w:r w:rsidRPr="00BD5E01">
        <w:rPr>
          <w:rFonts w:cstheme="minorHAnsi"/>
        </w:rPr>
        <w:t xml:space="preserve"> dni kalendarzowych</w:t>
      </w:r>
      <w:r w:rsidRPr="00F85D17">
        <w:rPr>
          <w:rFonts w:cstheme="minorHAnsi"/>
        </w:rPr>
        <w:t xml:space="preserve"> </w:t>
      </w:r>
      <w:r w:rsidR="00020BAF" w:rsidRPr="00020BAF">
        <w:rPr>
          <w:rFonts w:cstheme="minorHAnsi"/>
        </w:rPr>
        <w:t>liczone od dnia, w którym upływa termin składania ofert</w:t>
      </w:r>
      <w:r w:rsidRPr="00020BAF">
        <w:rPr>
          <w:rFonts w:cstheme="minorHAnsi"/>
        </w:rPr>
        <w:t>.</w:t>
      </w:r>
      <w:bookmarkEnd w:id="5"/>
      <w:r w:rsidRPr="00020BAF">
        <w:rPr>
          <w:rFonts w:cstheme="minorHAnsi"/>
        </w:rPr>
        <w:t>).</w:t>
      </w:r>
      <w:r w:rsidRPr="00F85D17">
        <w:rPr>
          <w:rFonts w:cstheme="minorHAnsi"/>
        </w:rPr>
        <w:t xml:space="preserve"> Zamawiający może zażądać od Oferentów wyrażenia zgody na przedłużenie okresu związania ofertą o czas potrzebny do zawarcia umowy</w:t>
      </w:r>
      <w:r w:rsidR="005011D8" w:rsidRPr="00F85D17">
        <w:rPr>
          <w:rFonts w:cstheme="minorHAnsi"/>
        </w:rPr>
        <w:t>.</w:t>
      </w:r>
    </w:p>
    <w:p w14:paraId="15E12AF3" w14:textId="3B503108" w:rsidR="00210422" w:rsidRDefault="00D478E3"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ZAWIADOMIENIE O WYBORZE</w:t>
      </w:r>
      <w:r w:rsidR="00DA01FC" w:rsidRPr="00DA01FC">
        <w:rPr>
          <w:rFonts w:asciiTheme="minorHAnsi" w:hAnsiTheme="minorHAnsi"/>
          <w:b/>
          <w:bCs/>
          <w:color w:val="auto"/>
          <w:sz w:val="22"/>
          <w:szCs w:val="22"/>
          <w:lang w:val="en-GB"/>
        </w:rPr>
        <w:t>:</w:t>
      </w:r>
    </w:p>
    <w:p w14:paraId="484283D0" w14:textId="114D327E" w:rsidR="005011D8" w:rsidRPr="00F85D17" w:rsidRDefault="00F85D17" w:rsidP="00B95E59">
      <w:pPr>
        <w:spacing w:line="360" w:lineRule="auto"/>
        <w:rPr>
          <w:rFonts w:cstheme="minorHAnsi"/>
          <w:bCs/>
        </w:rPr>
      </w:pPr>
      <w:r w:rsidRPr="00F85D17">
        <w:rPr>
          <w:rFonts w:cstheme="minorHAnsi"/>
          <w:bCs/>
        </w:rPr>
        <w:t xml:space="preserve">Informacja o wyborze najkorzystniejszej oferty zostanie opublikowana na stronie </w:t>
      </w:r>
      <w:hyperlink r:id="rId9" w:tooltip="Link do Bazy Konkurencyjności" w:history="1">
        <w:r w:rsidRPr="00F85D17">
          <w:rPr>
            <w:rStyle w:val="Hipercze"/>
            <w:rFonts w:cstheme="minorHAnsi"/>
            <w:bCs/>
          </w:rPr>
          <w:t>http://bazakonkurencyjnosci.funduszeeuropejskie.gov.pl/</w:t>
        </w:r>
      </w:hyperlink>
      <w:r w:rsidR="00FC633E">
        <w:t>.</w:t>
      </w:r>
      <w:r w:rsidRPr="00F85D17">
        <w:rPr>
          <w:rFonts w:cstheme="minorHAnsi"/>
          <w:bCs/>
        </w:rPr>
        <w:t xml:space="preserve"> Informacja będzie zawierała wykaz ofert: nazwy oferentów, ich siedziby, ceny nadesłanych ofert. Przystępując do postępowania Oferent wyraża zgodę na udostępnienie powyższych informacji.</w:t>
      </w:r>
    </w:p>
    <w:p w14:paraId="28B339B5" w14:textId="797101BA" w:rsidR="00210422" w:rsidRDefault="00BC06EA"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lastRenderedPageBreak/>
        <w:t>ISTOTNE POSTANOWIENIA UMOWY</w:t>
      </w:r>
      <w:r w:rsidR="00DA01FC" w:rsidRPr="00DA01FC">
        <w:rPr>
          <w:rFonts w:asciiTheme="minorHAnsi" w:hAnsiTheme="minorHAnsi"/>
          <w:b/>
          <w:bCs/>
          <w:color w:val="auto"/>
          <w:sz w:val="22"/>
          <w:szCs w:val="22"/>
          <w:lang w:val="en-GB"/>
        </w:rPr>
        <w:t>:</w:t>
      </w:r>
    </w:p>
    <w:p w14:paraId="61927087" w14:textId="7C9BB178" w:rsidR="006D76DA" w:rsidRPr="0063398D" w:rsidRDefault="0063398D" w:rsidP="00B95E59">
      <w:pPr>
        <w:pStyle w:val="Akapitzlist"/>
        <w:numPr>
          <w:ilvl w:val="0"/>
          <w:numId w:val="9"/>
        </w:numPr>
        <w:spacing w:line="360" w:lineRule="auto"/>
        <w:ind w:left="0" w:firstLine="0"/>
      </w:pPr>
      <w:r w:rsidRPr="0063398D">
        <w:rPr>
          <w:bCs/>
        </w:rPr>
        <w:t>Wybrany Oferent zobowiązany będzie do zawarcia umowy na warunkach ujętych w niniejszym Zapytaniu i ofercie</w:t>
      </w:r>
      <w:r w:rsidR="006D76DA" w:rsidRPr="0063398D">
        <w:rPr>
          <w:rFonts w:cstheme="minorHAnsi"/>
          <w:bCs/>
        </w:rPr>
        <w:t>.</w:t>
      </w:r>
    </w:p>
    <w:p w14:paraId="15682A4F" w14:textId="0BEE1F97" w:rsidR="006D76DA" w:rsidRPr="0063398D" w:rsidRDefault="0063398D" w:rsidP="00B95E59">
      <w:pPr>
        <w:pStyle w:val="Akapitzlist"/>
        <w:numPr>
          <w:ilvl w:val="0"/>
          <w:numId w:val="9"/>
        </w:numPr>
        <w:spacing w:line="360" w:lineRule="auto"/>
        <w:ind w:left="0" w:firstLine="0"/>
        <w:rPr>
          <w:bCs/>
        </w:rPr>
      </w:pPr>
      <w:r w:rsidRPr="0063398D">
        <w:rPr>
          <w:bCs/>
        </w:rPr>
        <w:t>W przypadku gdy wybrany Oferent odstąpi od zawarcia umowy z Zamawiającym, Zamawiający może zawrzeć umowę z kolejnym wykonawcą, którego oferta uzyska kolejną najwyższą liczbą punktów.</w:t>
      </w:r>
    </w:p>
    <w:p w14:paraId="6DE3DDE0" w14:textId="6B1D676C" w:rsidR="00070518" w:rsidRPr="0063398D" w:rsidRDefault="0063398D" w:rsidP="00B95E59">
      <w:pPr>
        <w:pStyle w:val="Akapitzlist"/>
        <w:numPr>
          <w:ilvl w:val="0"/>
          <w:numId w:val="9"/>
        </w:numPr>
        <w:spacing w:line="360" w:lineRule="auto"/>
        <w:ind w:left="0" w:firstLine="0"/>
      </w:pPr>
      <w:r w:rsidRPr="0063398D">
        <w:rPr>
          <w:rFonts w:cstheme="minorHAnsi"/>
          <w:bCs/>
        </w:rPr>
        <w:t>Zamawiający zastrzega możliwość dokonania zmian warunków umowy zawartej w wyniku niniejszego postępowania</w:t>
      </w:r>
      <w:r w:rsidR="000478BF" w:rsidRPr="0063398D">
        <w:rPr>
          <w:rFonts w:cstheme="minorHAnsi"/>
          <w:bCs/>
        </w:rPr>
        <w:t>:</w:t>
      </w:r>
    </w:p>
    <w:p w14:paraId="5A04465F"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zmiany obowiązujących przepisów, jeżeli konieczne będzie dostosowanie treści Umowy do aktualnego stanu prawnego (w tym obowiązujących norm), </w:t>
      </w:r>
    </w:p>
    <w:p w14:paraId="710C9A01"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gdy konieczność wprowadzenia zmian będzie następstwem zmian wytycznych, zaleceń lub decyzji wydanych przez Instytucję, która przyznała środki na sfinansowanie Umowy, </w:t>
      </w:r>
    </w:p>
    <w:p w14:paraId="0B7D1400"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 sytuacji zmiany stawki podatku od towarów na asortyment stanowiący przedmiot Umowy,</w:t>
      </w:r>
    </w:p>
    <w:p w14:paraId="189D6823"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gdy zmiany będą dotyczyć realizacji dodatkowych dostaw nieobjętych zamówieniem podstawowym (zamówienia uzupełniające), wartość zmian nie będzie przekraczać 50% wartości zamówienia określonej pierwotnie w umowie;</w:t>
      </w:r>
    </w:p>
    <w:p w14:paraId="3B3D02F9"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rodzaju asortymentu - w przypadku zawieszenia produkcji lub wycofania z produkcji przedmiotu umowy Zamawiający dopuszcza zmianę na jego odpowiedniki o takich samych lub lepszych parametrach jak asortyment wycofany (zawieszony) z produkcji, za cenę nie wyższą niż podana w ofercie, pod warunkiem uzyskania przez Dostawcę zgody Zamawiającego, bez konieczności zmiany innych postanowień Umowy; w przypadku braku możliwości zapewnienia zamiennika, Wykonawca jest zobowiązany udokumentować ten fakt i przesłać stosowane wyjaśnienia do Zamawiającego;  </w:t>
      </w:r>
    </w:p>
    <w:p w14:paraId="2EA7ECB0" w14:textId="28390886"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wystąpienia siły wyższej - Zamawiający zastrzega możliwość dokonania zmian warunków umowy zawartej w wyniku niniejszego postępowania również w przypadku wystąpienia siły wyższej rozumianej jako zdarzenia, które zasadniczo utrudnia wykonywani</w:t>
      </w:r>
      <w:r w:rsidR="00187881">
        <w:rPr>
          <w:rFonts w:cstheme="minorHAnsi"/>
          <w:bCs/>
        </w:rPr>
        <w:t>e</w:t>
      </w:r>
      <w:r w:rsidRPr="00401F76">
        <w:rPr>
          <w:rFonts w:cstheme="minorHAnsi"/>
          <w:bCs/>
        </w:rPr>
        <w:t xml:space="preserve"> zobowiązań wynikających z umowy o dofinansowanie, których strony nie mogły przewidzieć oraz którym nie mogły zapobiec, a także przezwyciężyć poprzez działania z należytą starannością.</w:t>
      </w:r>
    </w:p>
    <w:p w14:paraId="353A54D8" w14:textId="78C70483" w:rsidR="006D76DA" w:rsidRDefault="00401F76" w:rsidP="00B95E59">
      <w:pPr>
        <w:pStyle w:val="Akapitzlist"/>
        <w:numPr>
          <w:ilvl w:val="1"/>
          <w:numId w:val="9"/>
        </w:numPr>
        <w:spacing w:line="360" w:lineRule="auto"/>
        <w:ind w:left="0" w:firstLine="0"/>
        <w:rPr>
          <w:rFonts w:cstheme="minorHAnsi"/>
          <w:bCs/>
        </w:rPr>
      </w:pPr>
      <w:r w:rsidRPr="00401F76">
        <w:rPr>
          <w:rFonts w:cstheme="minorHAnsi"/>
          <w:bCs/>
        </w:rPr>
        <w:t>w przypadku warunków zgodnych z rozdziałem 3.2.4. pkt. 4. lit. b - e Wytycznych dotyczących kwalifikowalności wydatków na lata 2021-2027.</w:t>
      </w:r>
    </w:p>
    <w:p w14:paraId="37781D16" w14:textId="2EDBE42D"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lastRenderedPageBreak/>
        <w:t xml:space="preserve">Zamawiający </w:t>
      </w:r>
      <w:r w:rsidRPr="00636A3A">
        <w:rPr>
          <w:rFonts w:cstheme="minorHAnsi"/>
          <w:bCs/>
        </w:rPr>
        <w:t>w terminie do</w:t>
      </w:r>
      <w:r w:rsidR="00187881" w:rsidRPr="00636A3A">
        <w:rPr>
          <w:rFonts w:cstheme="minorHAnsi"/>
          <w:bCs/>
        </w:rPr>
        <w:t xml:space="preserve"> </w:t>
      </w:r>
      <w:r w:rsidR="0051744D" w:rsidRPr="00636A3A">
        <w:rPr>
          <w:rFonts w:cstheme="minorHAnsi"/>
          <w:bCs/>
        </w:rPr>
        <w:t>01.04.2027</w:t>
      </w:r>
      <w:r w:rsidR="00636A3A">
        <w:rPr>
          <w:rFonts w:cstheme="minorHAnsi"/>
          <w:bCs/>
        </w:rPr>
        <w:t xml:space="preserve"> </w:t>
      </w:r>
      <w:r w:rsidRPr="00636A3A">
        <w:rPr>
          <w:rFonts w:cstheme="minorHAnsi"/>
          <w:bCs/>
        </w:rPr>
        <w:t>r</w:t>
      </w:r>
      <w:r w:rsidRPr="00401F76">
        <w:rPr>
          <w:rFonts w:cstheme="minorHAnsi"/>
          <w:bCs/>
        </w:rPr>
        <w:t>. zastrzega możliwość udzielenia Wykonawcy wyłonionemu w niniejszym zapytaniu ofertowym zamówień uzupełniających nieobjętych zamówieniem podstawowym (dodatkowe dostawy). Zamówienia uzupełniające nie będą przekraczać 50% wartości wynagrodzenia określonego w umowie (50% wartości zamówienia określonej pierwotnie w umowie).</w:t>
      </w:r>
    </w:p>
    <w:p w14:paraId="20973292" w14:textId="1DAD5DDE"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Zamawiający zastrzega prawo do nałożenia na Wykonawcę kar umownych m.in.:</w:t>
      </w:r>
    </w:p>
    <w:p w14:paraId="7B085E0B" w14:textId="49AA995D"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opóźnienia Wykonawcy w realizacji zobowiązań wynikających z umowy, w tym w razie niedotrzymania terminów dostawy, Zamawiający może naliczyć Wykonawcy karę umowną w wysokości </w:t>
      </w:r>
      <w:r w:rsidR="00FC633E">
        <w:rPr>
          <w:rFonts w:cstheme="minorHAnsi"/>
          <w:bCs/>
        </w:rPr>
        <w:t>0,3%</w:t>
      </w:r>
      <w:r w:rsidRPr="00401F76">
        <w:rPr>
          <w:rFonts w:cstheme="minorHAnsi"/>
          <w:bCs/>
        </w:rPr>
        <w:t xml:space="preserve"> od wartości wynagrodzenia</w:t>
      </w:r>
      <w:r w:rsidR="005A4575">
        <w:rPr>
          <w:rFonts w:cstheme="minorHAnsi"/>
          <w:bCs/>
        </w:rPr>
        <w:t xml:space="preserve"> brutto</w:t>
      </w:r>
      <w:r w:rsidRPr="00401F76">
        <w:rPr>
          <w:rFonts w:cstheme="minorHAnsi"/>
          <w:bCs/>
        </w:rPr>
        <w:t xml:space="preserve"> wskazanego w umowie za każdy dzień opóźnienia</w:t>
      </w:r>
      <w:r>
        <w:rPr>
          <w:rFonts w:cstheme="minorHAnsi"/>
          <w:bCs/>
        </w:rPr>
        <w:t>.</w:t>
      </w:r>
    </w:p>
    <w:p w14:paraId="4A60A6EF" w14:textId="08A0D285" w:rsidR="00401F76" w:rsidRDefault="00401F76" w:rsidP="00B95E59">
      <w:pPr>
        <w:pStyle w:val="Akapitzlist"/>
        <w:numPr>
          <w:ilvl w:val="1"/>
          <w:numId w:val="24"/>
        </w:numPr>
        <w:spacing w:line="360" w:lineRule="auto"/>
        <w:ind w:left="0" w:firstLine="0"/>
        <w:rPr>
          <w:rFonts w:cstheme="minorHAnsi"/>
          <w:bCs/>
        </w:rPr>
      </w:pPr>
      <w:r w:rsidRPr="00401F76">
        <w:rPr>
          <w:rFonts w:cstheme="minorHAnsi"/>
          <w:bCs/>
        </w:rPr>
        <w:t xml:space="preserve">W przypadku odstąpienia przez Zamawiającego od umowy z przyczyn leżących po stronie Wykonawcy, Wykonawca zapłaci Zamawiającemu karę umowną w wysokości </w:t>
      </w:r>
      <w:r w:rsidR="00FC633E">
        <w:rPr>
          <w:rFonts w:cstheme="minorHAnsi"/>
          <w:bCs/>
        </w:rPr>
        <w:t>10</w:t>
      </w:r>
      <w:r w:rsidRPr="00401F76">
        <w:rPr>
          <w:rFonts w:cstheme="minorHAnsi"/>
          <w:bCs/>
        </w:rPr>
        <w:t xml:space="preserve">% wartości </w:t>
      </w:r>
      <w:r w:rsidR="00FC633E">
        <w:rPr>
          <w:rFonts w:cstheme="minorHAnsi"/>
          <w:bCs/>
        </w:rPr>
        <w:t xml:space="preserve">brutto </w:t>
      </w:r>
      <w:r w:rsidRPr="00401F76">
        <w:rPr>
          <w:rFonts w:cstheme="minorHAnsi"/>
          <w:bCs/>
        </w:rPr>
        <w:t>wynagrodzenia wskazanego w umowie</w:t>
      </w:r>
      <w:r>
        <w:rPr>
          <w:rFonts w:cstheme="minorHAnsi"/>
          <w:bCs/>
        </w:rPr>
        <w:t>.</w:t>
      </w:r>
    </w:p>
    <w:p w14:paraId="5BCE93BA" w14:textId="6F9A8A7D" w:rsidR="005565AE" w:rsidRPr="005565AE" w:rsidRDefault="005565AE" w:rsidP="00B95E59">
      <w:pPr>
        <w:spacing w:line="360" w:lineRule="auto"/>
        <w:rPr>
          <w:rFonts w:cstheme="minorHAnsi"/>
          <w:bCs/>
        </w:rPr>
      </w:pPr>
      <w:r w:rsidRPr="005565AE">
        <w:rPr>
          <w:rFonts w:cstheme="minorHAnsi"/>
          <w:bCs/>
        </w:rPr>
        <w:t>Wykonawca dokona zapłaty kar umownych w terminie i na rachunek określony przez Zamawiającego. W przypadku braku płatności, Zamawiający ma prawo do potrącenia kar umownych z wynagrodzenia należnego Wykonawcy, bez potrzeby uzyskania zgody Wykonawcy.</w:t>
      </w:r>
    </w:p>
    <w:p w14:paraId="2CDE0432" w14:textId="2A0B8922" w:rsidR="00401F76" w:rsidRDefault="005565AE" w:rsidP="00B95E59">
      <w:pPr>
        <w:spacing w:line="360" w:lineRule="auto"/>
        <w:rPr>
          <w:rFonts w:cstheme="minorHAnsi"/>
          <w:bCs/>
        </w:rPr>
      </w:pPr>
      <w:r w:rsidRPr="005565AE">
        <w:rPr>
          <w:rFonts w:cstheme="minorHAnsi"/>
          <w:bCs/>
        </w:rPr>
        <w:t>W razie powstania szkody przewyższającej wysokość kar umownych zastrzeżonych w Umowie, Zamawiający może dochodzić odszkodowania uzupełniającego na zasadach ogólnych.</w:t>
      </w:r>
    </w:p>
    <w:p w14:paraId="3A51D015" w14:textId="77777777" w:rsidR="00EF4D51" w:rsidRPr="00C25C7C" w:rsidRDefault="00EF4D51" w:rsidP="00EF4D51">
      <w:pPr>
        <w:pStyle w:val="Akapitzlist"/>
        <w:numPr>
          <w:ilvl w:val="0"/>
          <w:numId w:val="9"/>
        </w:numPr>
        <w:spacing w:after="0" w:line="360" w:lineRule="auto"/>
        <w:ind w:left="0" w:firstLine="0"/>
        <w:rPr>
          <w:rFonts w:cstheme="minorHAnsi"/>
          <w:bCs/>
        </w:rPr>
      </w:pPr>
      <w:r w:rsidRPr="00C25C7C">
        <w:rPr>
          <w:rFonts w:cstheme="minorHAnsi"/>
          <w:bCs/>
        </w:rPr>
        <w:t>Wybrany Wykonawca zobowiązuje się do:</w:t>
      </w:r>
    </w:p>
    <w:p w14:paraId="6FA891CA" w14:textId="77777777" w:rsidR="00EF4D51" w:rsidRPr="00C25C7C" w:rsidRDefault="00EF4D51" w:rsidP="00EF4D51">
      <w:pPr>
        <w:pStyle w:val="Akapitzlist"/>
        <w:numPr>
          <w:ilvl w:val="1"/>
          <w:numId w:val="9"/>
        </w:numPr>
        <w:spacing w:line="360" w:lineRule="auto"/>
        <w:ind w:left="0" w:firstLine="0"/>
        <w:rPr>
          <w:rFonts w:cstheme="minorHAnsi"/>
          <w:bCs/>
        </w:rPr>
      </w:pPr>
      <w:r w:rsidRPr="00C25C7C">
        <w:rPr>
          <w:rFonts w:cstheme="minorHAnsi"/>
          <w:bCs/>
        </w:rPr>
        <w:t>przestrzegania zasad dotyczących zakupów realizowanych przez Zamawiającego, w tym reguł zawartych w Kodeksie Postępowania dla Dostawców (</w:t>
      </w:r>
      <w:proofErr w:type="spellStart"/>
      <w:r w:rsidRPr="00C25C7C">
        <w:rPr>
          <w:rFonts w:cstheme="minorHAnsi"/>
          <w:bCs/>
        </w:rPr>
        <w:t>Code</w:t>
      </w:r>
      <w:proofErr w:type="spellEnd"/>
      <w:r w:rsidRPr="00C25C7C">
        <w:rPr>
          <w:rFonts w:cstheme="minorHAnsi"/>
          <w:bCs/>
        </w:rPr>
        <w:t xml:space="preserve"> of </w:t>
      </w:r>
      <w:proofErr w:type="spellStart"/>
      <w:r w:rsidRPr="00C25C7C">
        <w:rPr>
          <w:rFonts w:cstheme="minorHAnsi"/>
          <w:bCs/>
        </w:rPr>
        <w:t>Conduct</w:t>
      </w:r>
      <w:proofErr w:type="spellEnd"/>
      <w:r w:rsidRPr="00C25C7C">
        <w:rPr>
          <w:rFonts w:cstheme="minorHAnsi"/>
          <w:bCs/>
        </w:rPr>
        <w:t xml:space="preserve"> for Suppliers), które są dostępne na stronie internetowej Selvita: </w:t>
      </w:r>
      <w:hyperlink r:id="rId10" w:tooltip="Link do kodeksu postępowań dla dostawców - wersja PL" w:history="1">
        <w:r w:rsidRPr="00385344">
          <w:rPr>
            <w:rStyle w:val="Hipercze"/>
            <w:rFonts w:cstheme="minorHAnsi"/>
            <w:bCs/>
          </w:rPr>
          <w:t>https://selvita.com/pl/dla-dostawcow,</w:t>
        </w:r>
      </w:hyperlink>
      <w:r>
        <w:rPr>
          <w:rFonts w:cstheme="minorHAnsi"/>
          <w:bCs/>
        </w:rPr>
        <w:t xml:space="preserve"> </w:t>
      </w:r>
      <w:hyperlink r:id="rId11" w:tooltip="Link do kodeksu postępowań dla dostawców - wersja ENG" w:history="1">
        <w:r w:rsidRPr="00532F2C">
          <w:rPr>
            <w:rStyle w:val="Hipercze"/>
            <w:rFonts w:cstheme="minorHAnsi"/>
            <w:bCs/>
          </w:rPr>
          <w:t>https://selvita.com/for-suppliers</w:t>
        </w:r>
      </w:hyperlink>
      <w:r w:rsidRPr="00C25C7C">
        <w:rPr>
          <w:rFonts w:cstheme="minorHAnsi"/>
          <w:bCs/>
        </w:rPr>
        <w:t>;</w:t>
      </w:r>
    </w:p>
    <w:p w14:paraId="30EDDC42"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zachowania należytej staranności, aby prowadzona przez niego działalność gospodarcza teraz i w przyszłości odpowiadała obowiązującym przepisom prawa i wydawanym na ich podstawie pozwoleniom i decyzjom, w szczególności w zakresie bezpieczeństwa, ochrony zdrowia ludzi oraz warunków pracy, ochrony środowiska, jak również przepisom dotyczącym zapobiegania korupcji, przekupstwu i praniu brudnych pieniędzy;</w:t>
      </w:r>
    </w:p>
    <w:p w14:paraId="30279CC8"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 xml:space="preserve">udzielania na wniosek Zamawiającego niezbędnych informacji lub umożliwienia przeprowadzenia audytu potwierdzającego zadeklarowane przez Wykonawcę działania w </w:t>
      </w:r>
      <w:r w:rsidRPr="00C25C7C">
        <w:rPr>
          <w:rFonts w:cstheme="minorHAnsi"/>
          <w:bCs/>
        </w:rPr>
        <w:lastRenderedPageBreak/>
        <w:t>zakresie bezpieczeństwa, ochrony zdrowia ludzi i warunków pracy, ochrony środowiska, zapobiegania korupcji, przekupstwu i praniu brudnych pieniędzy;</w:t>
      </w:r>
    </w:p>
    <w:p w14:paraId="7AB65F19"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poinformowania Zamawiającego o możliwych skutkach zagrożenia i środkach zaradczych w przypadku, gdy Towary stanowią potencjalne zagrożenie dla bezpieczeństwa osób, mienia lub środowiska – obowiązek ten winien zostać wykonany przed realizacją dostawy;</w:t>
      </w:r>
    </w:p>
    <w:p w14:paraId="416B35FF"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ponoszenia odpowiedzialności za szkody poniesione przez Zamawiającego wskutek naruszenia przez Wykonawcę obowiązków w zakresie bezpieczeństwa, ochrony zdrowia ludzi, warunków pracy oraz ochrony środowiska, jak również za naruszenia przepisów dotyczących zapobiegania korupcji, przekupstwu i praniu brudnych pieniędzy;</w:t>
      </w:r>
    </w:p>
    <w:p w14:paraId="3700F207" w14:textId="1B667A50" w:rsidR="00EF4D51" w:rsidRPr="00EF4D51" w:rsidRDefault="00EF4D51" w:rsidP="00B95E59">
      <w:pPr>
        <w:pStyle w:val="Akapitzlist"/>
        <w:numPr>
          <w:ilvl w:val="1"/>
          <w:numId w:val="9"/>
        </w:numPr>
        <w:spacing w:after="0" w:line="360" w:lineRule="auto"/>
        <w:ind w:left="0" w:firstLine="0"/>
        <w:rPr>
          <w:rFonts w:cstheme="minorHAnsi"/>
          <w:bCs/>
        </w:rPr>
      </w:pPr>
      <w:r w:rsidRPr="00C25C7C">
        <w:rPr>
          <w:rFonts w:cstheme="minorHAnsi"/>
          <w:bCs/>
        </w:rPr>
        <w:t>zapewnienia, że w stosunku do podmiotów, którymi posługuje się do realizacji zamówienia, nie zachodzą podstawy wykluczenia z postępowania o udzielenie zamówienia przewidziane w art. 5k Rozporządzenia i art. 7 ust. 1 Ustawy.</w:t>
      </w:r>
    </w:p>
    <w:p w14:paraId="3CC3094A" w14:textId="17E4778C" w:rsidR="00210422" w:rsidRDefault="00BA7FC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INFORMACJE DODATKOWE</w:t>
      </w:r>
      <w:r w:rsidR="00DA01FC" w:rsidRPr="00DA01FC">
        <w:rPr>
          <w:rFonts w:asciiTheme="minorHAnsi" w:hAnsiTheme="minorHAnsi"/>
          <w:b/>
          <w:bCs/>
          <w:color w:val="auto"/>
          <w:sz w:val="22"/>
          <w:szCs w:val="22"/>
          <w:lang w:val="en-GB"/>
        </w:rPr>
        <w:t>:</w:t>
      </w:r>
    </w:p>
    <w:p w14:paraId="28765D47" w14:textId="57A66C46" w:rsidR="00824C63" w:rsidRPr="00824C63" w:rsidRDefault="00824C63" w:rsidP="00B95E59">
      <w:pPr>
        <w:pStyle w:val="Akapitzlist"/>
        <w:numPr>
          <w:ilvl w:val="0"/>
          <w:numId w:val="11"/>
        </w:numPr>
        <w:spacing w:line="360" w:lineRule="auto"/>
        <w:ind w:left="0" w:firstLine="0"/>
      </w:pPr>
      <w:r w:rsidRPr="00824C63">
        <w:rPr>
          <w:bCs/>
        </w:rPr>
        <w:t xml:space="preserve">W przypadku rozbieżności pomiędzy zapisami ogłoszenia na Bazie konkurencyjności oraz zapisami zapytania </w:t>
      </w:r>
      <w:r w:rsidR="00B47177">
        <w:rPr>
          <w:bCs/>
        </w:rPr>
        <w:t>ofertowego</w:t>
      </w:r>
      <w:r w:rsidRPr="00824C63">
        <w:rPr>
          <w:bCs/>
        </w:rPr>
        <w:t xml:space="preserve"> wiążąca jest wersja zapytania ofertowego stanowiąca załącznik do ogłoszenia</w:t>
      </w:r>
      <w:r>
        <w:t>.</w:t>
      </w:r>
    </w:p>
    <w:p w14:paraId="1C0E31AF" w14:textId="0DA5A43A" w:rsidR="0075294B" w:rsidRPr="00824C63" w:rsidRDefault="0075294B" w:rsidP="0075294B">
      <w:pPr>
        <w:pStyle w:val="Akapitzlist"/>
        <w:numPr>
          <w:ilvl w:val="0"/>
          <w:numId w:val="11"/>
        </w:numPr>
        <w:spacing w:line="360" w:lineRule="auto"/>
        <w:ind w:left="0" w:firstLine="0"/>
        <w:rPr>
          <w:bCs/>
        </w:rPr>
      </w:pPr>
      <w:r w:rsidRPr="00824C63">
        <w:rPr>
          <w:bCs/>
        </w:rPr>
        <w:t xml:space="preserve">Niniejsze postępowanie nie podlega przepisom ustawy z dnia 11.09.2019 r. Prawo zamówień publicznych. </w:t>
      </w:r>
      <w:r w:rsidRPr="00824C63">
        <w:t>(tj. Dz.U. 202</w:t>
      </w:r>
      <w:r>
        <w:t>4</w:t>
      </w:r>
      <w:r w:rsidRPr="00824C63">
        <w:t xml:space="preserve"> r. poz. 1</w:t>
      </w:r>
      <w:r>
        <w:t>32</w:t>
      </w:r>
      <w:r w:rsidRPr="00824C63">
        <w:t xml:space="preserve">0 z </w:t>
      </w:r>
      <w:proofErr w:type="spellStart"/>
      <w:r w:rsidRPr="00824C63">
        <w:t>późn</w:t>
      </w:r>
      <w:proofErr w:type="spellEnd"/>
      <w:r w:rsidRPr="00824C63">
        <w:t xml:space="preserve">. </w:t>
      </w:r>
      <w:proofErr w:type="spellStart"/>
      <w:r w:rsidRPr="00824C63">
        <w:t>zm</w:t>
      </w:r>
      <w:proofErr w:type="spellEnd"/>
      <w:r w:rsidRPr="00824C63">
        <w:t>).</w:t>
      </w:r>
    </w:p>
    <w:p w14:paraId="4A04DE22" w14:textId="77777777" w:rsidR="00824C63" w:rsidRDefault="00824C63" w:rsidP="00B95E59">
      <w:pPr>
        <w:pStyle w:val="Akapitzlist"/>
        <w:numPr>
          <w:ilvl w:val="0"/>
          <w:numId w:val="11"/>
        </w:numPr>
        <w:spacing w:after="0" w:line="360" w:lineRule="auto"/>
        <w:ind w:left="0" w:firstLine="0"/>
      </w:pPr>
      <w:r>
        <w:t xml:space="preserve">Niniejsze postępowanie zostaje przeprowadzone w trybie zgodnym z zasadą konkurencyjności. </w:t>
      </w:r>
    </w:p>
    <w:p w14:paraId="37CAA30E" w14:textId="77777777" w:rsidR="00824C63" w:rsidRDefault="00824C63" w:rsidP="00B95E59">
      <w:pPr>
        <w:pStyle w:val="Akapitzlist"/>
        <w:numPr>
          <w:ilvl w:val="0"/>
          <w:numId w:val="11"/>
        </w:numPr>
        <w:spacing w:after="0" w:line="360" w:lineRule="auto"/>
        <w:ind w:left="0" w:firstLine="0"/>
      </w:pPr>
      <w:r>
        <w:t>Niniejsze postępowanie zostaje przeprowadzone zgodnie z zachowaniem zasad uczciwej konkurencyjności, efektywności, jawności, przejrzystości i równego dostępu.</w:t>
      </w:r>
    </w:p>
    <w:p w14:paraId="73DE2EB8" w14:textId="77777777" w:rsidR="00824C63" w:rsidRDefault="00824C63" w:rsidP="00B95E59">
      <w:pPr>
        <w:pStyle w:val="Akapitzlist"/>
        <w:numPr>
          <w:ilvl w:val="0"/>
          <w:numId w:val="11"/>
        </w:numPr>
        <w:spacing w:after="0" w:line="360" w:lineRule="auto"/>
        <w:ind w:left="0" w:firstLine="0"/>
      </w:pPr>
      <w:r>
        <w:t>Zamawiający dołoży wszelkich starań w celu uniknięcia konfliktu interesów rozumianego jako brak bezstronności i obiektywności.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 W celu uniknięcia konfliktu interesów, zamówienie nie może zostać udzielone podmiotom powiązanym osobowo lub kapitałowo z Zamawiającym.</w:t>
      </w:r>
    </w:p>
    <w:p w14:paraId="2DB3327E" w14:textId="157F55FD" w:rsidR="00824C63" w:rsidRDefault="00824C63" w:rsidP="00B95E59">
      <w:pPr>
        <w:pStyle w:val="Akapitzlist"/>
        <w:numPr>
          <w:ilvl w:val="0"/>
          <w:numId w:val="11"/>
        </w:numPr>
        <w:spacing w:after="0" w:line="360" w:lineRule="auto"/>
        <w:ind w:left="0" w:firstLine="0"/>
      </w:pPr>
      <w:r>
        <w:t xml:space="preserve">Ilekroć w dokumentacji Zamawiający używa znaków towarowych/marek/norm/nazw producentów to należy przyjąć, że w odniesieniu do nich użyto sformułowania „lub </w:t>
      </w:r>
      <w:r>
        <w:lastRenderedPageBreak/>
        <w:t xml:space="preserve">równoważny”, tym samym dopuszczalne jest wówczas złożenie oferty, w której wskazany jest równoważny przedmiot zamówienia w stosunku do opisanego przez Zamawiającego. Wskazania względem oczekiwanych parametrów </w:t>
      </w:r>
      <w:r w:rsidR="00BD5E01">
        <w:t>technicznych</w:t>
      </w:r>
      <w:r>
        <w:t xml:space="preserve"> oraz wskazania dot. określonych typów oraz nazw producenckich mają charakter ogólny, odnoszący się jedynie do przykładowych wskazań równorzędnych produktów i nie stanowią jedynego akceptowanego rozwiązania. Na tej podstawie zamawiający dopuszcza rozwiązania równoważne. Wykonawca, który złoży ofertę równoważną - zobligowany jest udowodnić pod rygorem odrzucenia oferty, że złożona oferta jest równoważna w stosunku do opisanej przez Zamawiającego</w:t>
      </w:r>
    </w:p>
    <w:p w14:paraId="4EA4EA1C" w14:textId="72BD61E6" w:rsidR="00824C63" w:rsidRDefault="00824C63" w:rsidP="00B95E59">
      <w:pPr>
        <w:pStyle w:val="Akapitzlist"/>
        <w:numPr>
          <w:ilvl w:val="0"/>
          <w:numId w:val="11"/>
        </w:numPr>
        <w:spacing w:after="0" w:line="360" w:lineRule="auto"/>
        <w:ind w:left="0" w:firstLine="0"/>
      </w:pPr>
      <w:r>
        <w:t xml:space="preserve">Oferent może zwrócić się do Zamawiającego o wyjaśnienie treści Zapytania ofertowego. Jeżeli wniosek o wyjaśnienie treści Zapytania Ofertowego wpłynął później niż do końca dn. </w:t>
      </w:r>
      <w:r w:rsidR="0051744D" w:rsidRPr="00636A3A">
        <w:t>0</w:t>
      </w:r>
      <w:r w:rsidR="00492E0C">
        <w:t>6</w:t>
      </w:r>
      <w:r w:rsidR="0051744D" w:rsidRPr="00636A3A">
        <w:t>.04.2026</w:t>
      </w:r>
      <w:r w:rsidR="00146133" w:rsidRPr="00636A3A">
        <w:t xml:space="preserve"> </w:t>
      </w:r>
      <w:r w:rsidRPr="00636A3A">
        <w:t>r., Zamawiający</w:t>
      </w:r>
      <w:r>
        <w:t xml:space="preserve"> może udzielić wyjaśnień albo pozostawić wniosek bez rozpoznania. Pytania w zakresie treści zapytania ofertowego należy przesyłać za pośrednictwem strony </w:t>
      </w:r>
      <w:hyperlink r:id="rId12" w:tooltip="Link do Bazy Konkurencyjności" w:history="1">
        <w:r w:rsidRPr="002B037C">
          <w:rPr>
            <w:rStyle w:val="Hipercze"/>
          </w:rPr>
          <w:t>https://bazakonkurencyjnosci.funduszeeuropejskie.gov.pl/</w:t>
        </w:r>
      </w:hyperlink>
      <w:r>
        <w:t xml:space="preserve"> zakładka „Pytania”</w:t>
      </w:r>
      <w:r w:rsidR="00CC010B">
        <w:t>.</w:t>
      </w:r>
    </w:p>
    <w:p w14:paraId="27B601F3" w14:textId="77777777" w:rsidR="00824C63" w:rsidRDefault="00824C63" w:rsidP="00B95E59">
      <w:pPr>
        <w:pStyle w:val="Akapitzlist"/>
        <w:numPr>
          <w:ilvl w:val="0"/>
          <w:numId w:val="11"/>
        </w:numPr>
        <w:spacing w:after="0" w:line="360" w:lineRule="auto"/>
        <w:ind w:left="0" w:firstLine="0"/>
      </w:pPr>
      <w:r>
        <w:t>Zamawiający zastrzega możliwość zmiany treści zapytania ofertowego, dokonane zmiany zostaną opublikowane w Bazie konkurencyjności, a termin nadsyłania ofert zostanie przedłużony o czas niezbędny do wprowadzenia zmian w ofertach, jeżeli będzie to konieczne z uwagi na zakres wprowadzonych zmian.</w:t>
      </w:r>
    </w:p>
    <w:p w14:paraId="0C758F96" w14:textId="77777777" w:rsidR="00824C63" w:rsidRDefault="00824C63" w:rsidP="00B95E59">
      <w:pPr>
        <w:pStyle w:val="Akapitzlist"/>
        <w:numPr>
          <w:ilvl w:val="0"/>
          <w:numId w:val="11"/>
        </w:numPr>
        <w:spacing w:after="0" w:line="360" w:lineRule="auto"/>
        <w:ind w:left="0" w:firstLine="0"/>
      </w:pPr>
      <w:r>
        <w:t xml:space="preserve">Zamawiający zastrzega sobie prawo zwracania się do Oferentów na każdym etapie oceny ofert o dodatkowe informacje, dokumenty, uzupełnienia lub wyjaśnienia. Kontakt Zamawiającego z Oferentem nastąpi drogą elektroniczną (adres e-mail) wskazaną w treści nadesłanej przez Oferenta oferty. </w:t>
      </w:r>
    </w:p>
    <w:p w14:paraId="15122BD6" w14:textId="77777777" w:rsidR="00824C63" w:rsidRDefault="00824C63" w:rsidP="00B95E59">
      <w:pPr>
        <w:pStyle w:val="Akapitzlist"/>
        <w:numPr>
          <w:ilvl w:val="0"/>
          <w:numId w:val="11"/>
        </w:numPr>
        <w:spacing w:after="0" w:line="360" w:lineRule="auto"/>
        <w:ind w:left="0" w:firstLine="0"/>
      </w:pPr>
      <w:r>
        <w:t xml:space="preserve">Oceny ofert będzie dokonywała komisja przetargowa. </w:t>
      </w:r>
    </w:p>
    <w:p w14:paraId="6A0C7409" w14:textId="1530FFB6" w:rsidR="00824C63" w:rsidRDefault="00824C63" w:rsidP="00B95E59">
      <w:pPr>
        <w:pStyle w:val="Akapitzlist"/>
        <w:numPr>
          <w:ilvl w:val="0"/>
          <w:numId w:val="11"/>
        </w:numPr>
        <w:spacing w:after="0" w:line="360" w:lineRule="auto"/>
        <w:ind w:left="0" w:firstLine="0"/>
        <w:rPr>
          <w:rFonts w:cstheme="minorHAnsi"/>
          <w:bCs/>
        </w:rPr>
      </w:pPr>
      <w:r w:rsidRPr="00824C63">
        <w:rPr>
          <w:rFonts w:cstheme="minorHAnsi"/>
          <w:bCs/>
        </w:rPr>
        <w:t>Niniejsze zapytanie ofertowe nie zobowiązuje Zamawiającego do zawarcia umowy.</w:t>
      </w:r>
    </w:p>
    <w:p w14:paraId="2A0DA3D2" w14:textId="77777777" w:rsidR="00136A53"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OCHRONA DANYCH OSOBOWYCH:</w:t>
      </w:r>
    </w:p>
    <w:p w14:paraId="68528408" w14:textId="77777777" w:rsidR="00136A53" w:rsidRDefault="00136A53" w:rsidP="00136A53">
      <w:pPr>
        <w:spacing w:line="360" w:lineRule="auto"/>
      </w:pPr>
      <w:bookmarkStart w:id="6" w:name="_Hlk212553470"/>
      <w:r>
        <w:t>W wykonaniu obowiązku informacyjnego wynikającego z obowiązujących przepisów o ochronie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Zamawiający niniejszym przekazuje Oferentowi swoją klauzulę informacyjną.</w:t>
      </w:r>
    </w:p>
    <w:p w14:paraId="40A01174" w14:textId="77777777" w:rsidR="00136A53" w:rsidRPr="00E35315" w:rsidRDefault="00136A53" w:rsidP="00136A53">
      <w:pPr>
        <w:spacing w:line="360" w:lineRule="auto"/>
      </w:pPr>
      <w:r>
        <w:t xml:space="preserve">Oferent zobowiązuje się do poinformowania wszystkich osób, których dane osobowe mogą zostać ujawnione Zamawiającemu w związku z niniejszym postępowaniem o udzielenie </w:t>
      </w:r>
      <w:r>
        <w:lastRenderedPageBreak/>
        <w:t>zamówienia i realizacją Oferty, o przetwarzaniu ich danych osobowych oraz do przekazania im klauzuli informacyjnej Zamawiającego, stanowiącej Załącznik nr 2 do niniejszego Zapytania Ofertowego.</w:t>
      </w:r>
    </w:p>
    <w:bookmarkEnd w:id="6"/>
    <w:p w14:paraId="57CA7438" w14:textId="77777777" w:rsidR="00136A53" w:rsidRPr="00E35315"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ZAŁĄCZNIKI:</w:t>
      </w:r>
    </w:p>
    <w:p w14:paraId="0CD96376" w14:textId="77777777" w:rsidR="00136A53" w:rsidRDefault="00136A53" w:rsidP="00FF131F">
      <w:pPr>
        <w:spacing w:after="0" w:line="360" w:lineRule="auto"/>
        <w:rPr>
          <w:rFonts w:cstheme="minorHAnsi"/>
          <w:bCs/>
        </w:rPr>
      </w:pPr>
      <w:r w:rsidRPr="00894547">
        <w:rPr>
          <w:rFonts w:cstheme="minorHAnsi"/>
          <w:bCs/>
        </w:rPr>
        <w:t>Załącznik nr 1 – Formularz ofertowy z oświadczeniami</w:t>
      </w:r>
    </w:p>
    <w:p w14:paraId="3B1CB2AE" w14:textId="0EE5F97F" w:rsidR="008064BD" w:rsidRPr="00213218" w:rsidRDefault="00136A53" w:rsidP="00FF131F">
      <w:pPr>
        <w:spacing w:after="0" w:line="360" w:lineRule="auto"/>
        <w:rPr>
          <w:rFonts w:cstheme="minorHAnsi"/>
          <w:bCs/>
        </w:rPr>
      </w:pPr>
      <w:r>
        <w:rPr>
          <w:rFonts w:cstheme="minorHAnsi"/>
          <w:bCs/>
        </w:rPr>
        <w:t>Załącznik nr 2 – Polityka prywatności (Klauzula informacyjna dla Oferentów i ich przedstawicieli)</w:t>
      </w:r>
    </w:p>
    <w:sectPr w:rsidR="008064BD" w:rsidRPr="0021321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53AB1" w14:textId="77777777" w:rsidR="005E4939" w:rsidRDefault="005E4939" w:rsidP="00210422">
      <w:pPr>
        <w:spacing w:after="0" w:line="240" w:lineRule="auto"/>
      </w:pPr>
      <w:r>
        <w:separator/>
      </w:r>
    </w:p>
  </w:endnote>
  <w:endnote w:type="continuationSeparator" w:id="0">
    <w:p w14:paraId="0714987A" w14:textId="77777777" w:rsidR="005E4939" w:rsidRDefault="005E4939" w:rsidP="00210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D0A48" w14:textId="77777777" w:rsidR="002B59A0" w:rsidRDefault="002B59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B92" w14:textId="77777777" w:rsidR="002B59A0" w:rsidRDefault="002B59A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CABB" w14:textId="77777777" w:rsidR="002B59A0" w:rsidRDefault="002B5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0A69A" w14:textId="77777777" w:rsidR="005E4939" w:rsidRDefault="005E4939" w:rsidP="00210422">
      <w:pPr>
        <w:spacing w:after="0" w:line="240" w:lineRule="auto"/>
      </w:pPr>
      <w:r>
        <w:separator/>
      </w:r>
    </w:p>
  </w:footnote>
  <w:footnote w:type="continuationSeparator" w:id="0">
    <w:p w14:paraId="2372D7EF" w14:textId="77777777" w:rsidR="005E4939" w:rsidRDefault="005E4939" w:rsidP="00210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EF83" w14:textId="77777777" w:rsidR="002B59A0" w:rsidRDefault="002B5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0101" w14:textId="071B7CCA" w:rsidR="00210422" w:rsidRDefault="00D67ADF" w:rsidP="00EB56A9">
    <w:pPr>
      <w:pStyle w:val="Nagwek"/>
      <w:jc w:val="center"/>
    </w:pPr>
    <w:r>
      <w:rPr>
        <w:noProof/>
      </w:rPr>
      <w:drawing>
        <wp:inline distT="0" distB="0" distL="0" distR="0" wp14:anchorId="448F163E" wp14:editId="750387AB">
          <wp:extent cx="5760720" cy="774700"/>
          <wp:effectExtent l="0" t="0" r="0" b="0"/>
          <wp:doc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p>
  <w:p w14:paraId="446B959D" w14:textId="77777777" w:rsidR="00210422" w:rsidRDefault="0021042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EFC64" w14:textId="77777777" w:rsidR="002B59A0" w:rsidRDefault="002B5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12F"/>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140253E"/>
    <w:multiLevelType w:val="hybridMultilevel"/>
    <w:tmpl w:val="C0E252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E902A5"/>
    <w:multiLevelType w:val="multilevel"/>
    <w:tmpl w:val="38B03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5451A9"/>
    <w:multiLevelType w:val="multilevel"/>
    <w:tmpl w:val="075A5F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5C079B"/>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3D41517"/>
    <w:multiLevelType w:val="multilevel"/>
    <w:tmpl w:val="98021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EF05F9"/>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4C8266F"/>
    <w:multiLevelType w:val="hybridMultilevel"/>
    <w:tmpl w:val="17DE095C"/>
    <w:lvl w:ilvl="0" w:tplc="0415000F">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EB019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 w15:restartNumberingAfterBreak="0">
    <w:nsid w:val="08084FCB"/>
    <w:multiLevelType w:val="hybridMultilevel"/>
    <w:tmpl w:val="C428E0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BB55755"/>
    <w:multiLevelType w:val="multilevel"/>
    <w:tmpl w:val="432E8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2D3229"/>
    <w:multiLevelType w:val="multilevel"/>
    <w:tmpl w:val="07DCCC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2112DE"/>
    <w:multiLevelType w:val="multilevel"/>
    <w:tmpl w:val="1110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AD0B73"/>
    <w:multiLevelType w:val="multilevel"/>
    <w:tmpl w:val="C3B80B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A50E78"/>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1B636E0"/>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2241240"/>
    <w:multiLevelType w:val="hybridMultilevel"/>
    <w:tmpl w:val="B086884E"/>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17" w15:restartNumberingAfterBreak="0">
    <w:nsid w:val="150D574A"/>
    <w:multiLevelType w:val="multilevel"/>
    <w:tmpl w:val="139A42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52E47E1"/>
    <w:multiLevelType w:val="hybridMultilevel"/>
    <w:tmpl w:val="805E39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5517B05"/>
    <w:multiLevelType w:val="multilevel"/>
    <w:tmpl w:val="A8CA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A170C9E"/>
    <w:multiLevelType w:val="multilevel"/>
    <w:tmpl w:val="7D4425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AC27D0"/>
    <w:multiLevelType w:val="multilevel"/>
    <w:tmpl w:val="2584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F7F00A6"/>
    <w:multiLevelType w:val="multilevel"/>
    <w:tmpl w:val="FF5E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0120B4E"/>
    <w:multiLevelType w:val="multilevel"/>
    <w:tmpl w:val="D0A62C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04709E3"/>
    <w:multiLevelType w:val="multilevel"/>
    <w:tmpl w:val="D20469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DC46F4"/>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5BC4CDC"/>
    <w:multiLevelType w:val="hybridMultilevel"/>
    <w:tmpl w:val="91AABD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6D3389D"/>
    <w:multiLevelType w:val="multilevel"/>
    <w:tmpl w:val="583A26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7756A3B"/>
    <w:multiLevelType w:val="multilevel"/>
    <w:tmpl w:val="3DCACC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8C71ACE"/>
    <w:multiLevelType w:val="hybridMultilevel"/>
    <w:tmpl w:val="F2622D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9431A7E"/>
    <w:multiLevelType w:val="multilevel"/>
    <w:tmpl w:val="F0AEC7D6"/>
    <w:lvl w:ilvl="0">
      <w:start w:val="1"/>
      <w:numFmt w:val="decimal"/>
      <w:lvlText w:val="2.%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298472DE"/>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29862BE4"/>
    <w:multiLevelType w:val="multilevel"/>
    <w:tmpl w:val="2F8EC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9C51C1F"/>
    <w:multiLevelType w:val="hybridMultilevel"/>
    <w:tmpl w:val="16EA9204"/>
    <w:lvl w:ilvl="0" w:tplc="F162C902">
      <w:start w:val="1"/>
      <w:numFmt w:val="decimal"/>
      <w:lvlText w:val="IX.%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677D2A"/>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2A7037FF"/>
    <w:multiLevelType w:val="multilevel"/>
    <w:tmpl w:val="CCF6A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8867E8"/>
    <w:multiLevelType w:val="multilevel"/>
    <w:tmpl w:val="E10AD1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493983"/>
    <w:multiLevelType w:val="multilevel"/>
    <w:tmpl w:val="3E6AC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C7E0AE7"/>
    <w:multiLevelType w:val="multilevel"/>
    <w:tmpl w:val="C4323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D1117BA"/>
    <w:multiLevelType w:val="multilevel"/>
    <w:tmpl w:val="FCF4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DA37EF0"/>
    <w:multiLevelType w:val="multilevel"/>
    <w:tmpl w:val="419418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DC34EF2"/>
    <w:multiLevelType w:val="multilevel"/>
    <w:tmpl w:val="A23E93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FA0559E"/>
    <w:multiLevelType w:val="multilevel"/>
    <w:tmpl w:val="A468A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FD53402"/>
    <w:multiLevelType w:val="multilevel"/>
    <w:tmpl w:val="EB141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1320FA0"/>
    <w:multiLevelType w:val="multilevel"/>
    <w:tmpl w:val="1DA0FF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31A7041E"/>
    <w:multiLevelType w:val="multilevel"/>
    <w:tmpl w:val="360265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42122EA"/>
    <w:multiLevelType w:val="multilevel"/>
    <w:tmpl w:val="6186CF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348B6C22"/>
    <w:multiLevelType w:val="multilevel"/>
    <w:tmpl w:val="30744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5D56212"/>
    <w:multiLevelType w:val="hybridMultilevel"/>
    <w:tmpl w:val="16702A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6046BB2"/>
    <w:multiLevelType w:val="hybridMultilevel"/>
    <w:tmpl w:val="D9648F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7D535DA"/>
    <w:multiLevelType w:val="hybridMultilevel"/>
    <w:tmpl w:val="399A4E84"/>
    <w:lvl w:ilvl="0" w:tplc="86887798">
      <w:start w:val="1"/>
      <w:numFmt w:val="bullet"/>
      <w:lvlText w:val=""/>
      <w:lvlJc w:val="left"/>
      <w:pPr>
        <w:ind w:left="720" w:hanging="360"/>
      </w:pPr>
      <w:rPr>
        <w:rFonts w:ascii="Symbol" w:hAnsi="Symbol"/>
      </w:rPr>
    </w:lvl>
    <w:lvl w:ilvl="1" w:tplc="A7F63130">
      <w:start w:val="1"/>
      <w:numFmt w:val="bullet"/>
      <w:lvlText w:val=""/>
      <w:lvlJc w:val="left"/>
      <w:pPr>
        <w:ind w:left="720" w:hanging="360"/>
      </w:pPr>
      <w:rPr>
        <w:rFonts w:ascii="Symbol" w:hAnsi="Symbol"/>
      </w:rPr>
    </w:lvl>
    <w:lvl w:ilvl="2" w:tplc="7C320BE2">
      <w:start w:val="1"/>
      <w:numFmt w:val="bullet"/>
      <w:lvlText w:val=""/>
      <w:lvlJc w:val="left"/>
      <w:pPr>
        <w:ind w:left="720" w:hanging="360"/>
      </w:pPr>
      <w:rPr>
        <w:rFonts w:ascii="Symbol" w:hAnsi="Symbol"/>
      </w:rPr>
    </w:lvl>
    <w:lvl w:ilvl="3" w:tplc="23247FDE">
      <w:start w:val="1"/>
      <w:numFmt w:val="bullet"/>
      <w:lvlText w:val=""/>
      <w:lvlJc w:val="left"/>
      <w:pPr>
        <w:ind w:left="720" w:hanging="360"/>
      </w:pPr>
      <w:rPr>
        <w:rFonts w:ascii="Symbol" w:hAnsi="Symbol"/>
      </w:rPr>
    </w:lvl>
    <w:lvl w:ilvl="4" w:tplc="0B6C8C9E">
      <w:start w:val="1"/>
      <w:numFmt w:val="bullet"/>
      <w:lvlText w:val=""/>
      <w:lvlJc w:val="left"/>
      <w:pPr>
        <w:ind w:left="720" w:hanging="360"/>
      </w:pPr>
      <w:rPr>
        <w:rFonts w:ascii="Symbol" w:hAnsi="Symbol"/>
      </w:rPr>
    </w:lvl>
    <w:lvl w:ilvl="5" w:tplc="FD961EA4">
      <w:start w:val="1"/>
      <w:numFmt w:val="bullet"/>
      <w:lvlText w:val=""/>
      <w:lvlJc w:val="left"/>
      <w:pPr>
        <w:ind w:left="720" w:hanging="360"/>
      </w:pPr>
      <w:rPr>
        <w:rFonts w:ascii="Symbol" w:hAnsi="Symbol"/>
      </w:rPr>
    </w:lvl>
    <w:lvl w:ilvl="6" w:tplc="D6CE4884">
      <w:start w:val="1"/>
      <w:numFmt w:val="bullet"/>
      <w:lvlText w:val=""/>
      <w:lvlJc w:val="left"/>
      <w:pPr>
        <w:ind w:left="720" w:hanging="360"/>
      </w:pPr>
      <w:rPr>
        <w:rFonts w:ascii="Symbol" w:hAnsi="Symbol"/>
      </w:rPr>
    </w:lvl>
    <w:lvl w:ilvl="7" w:tplc="80D4C54A">
      <w:start w:val="1"/>
      <w:numFmt w:val="bullet"/>
      <w:lvlText w:val=""/>
      <w:lvlJc w:val="left"/>
      <w:pPr>
        <w:ind w:left="720" w:hanging="360"/>
      </w:pPr>
      <w:rPr>
        <w:rFonts w:ascii="Symbol" w:hAnsi="Symbol"/>
      </w:rPr>
    </w:lvl>
    <w:lvl w:ilvl="8" w:tplc="32BC9E2E">
      <w:start w:val="1"/>
      <w:numFmt w:val="bullet"/>
      <w:lvlText w:val=""/>
      <w:lvlJc w:val="left"/>
      <w:pPr>
        <w:ind w:left="720" w:hanging="360"/>
      </w:pPr>
      <w:rPr>
        <w:rFonts w:ascii="Symbol" w:hAnsi="Symbol"/>
      </w:rPr>
    </w:lvl>
  </w:abstractNum>
  <w:abstractNum w:abstractNumId="51" w15:restartNumberingAfterBreak="0">
    <w:nsid w:val="38682145"/>
    <w:multiLevelType w:val="multilevel"/>
    <w:tmpl w:val="375C23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AE94DF4"/>
    <w:multiLevelType w:val="multilevel"/>
    <w:tmpl w:val="9B06C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C803B88"/>
    <w:multiLevelType w:val="multilevel"/>
    <w:tmpl w:val="99D87428"/>
    <w:lvl w:ilvl="0">
      <w:start w:val="1"/>
      <w:numFmt w:val="decimal"/>
      <w:lvlText w:val="%1."/>
      <w:lvlJc w:val="left"/>
      <w:pPr>
        <w:ind w:left="720" w:hanging="360"/>
      </w:pPr>
      <w:rPr>
        <w:rFonts w:hint="default"/>
        <w:b w:val="0"/>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3CC81314"/>
    <w:multiLevelType w:val="multilevel"/>
    <w:tmpl w:val="572A6A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D9E1809"/>
    <w:multiLevelType w:val="hybridMultilevel"/>
    <w:tmpl w:val="79A42284"/>
    <w:lvl w:ilvl="0" w:tplc="75CCA53C">
      <w:start w:val="1"/>
      <w:numFmt w:val="bullet"/>
      <w:lvlText w:val=""/>
      <w:lvlJc w:val="left"/>
      <w:pPr>
        <w:ind w:left="720" w:hanging="360"/>
      </w:pPr>
      <w:rPr>
        <w:rFonts w:ascii="Symbol" w:hAnsi="Symbol"/>
      </w:rPr>
    </w:lvl>
    <w:lvl w:ilvl="1" w:tplc="75B88700">
      <w:start w:val="1"/>
      <w:numFmt w:val="bullet"/>
      <w:lvlText w:val=""/>
      <w:lvlJc w:val="left"/>
      <w:pPr>
        <w:ind w:left="720" w:hanging="360"/>
      </w:pPr>
      <w:rPr>
        <w:rFonts w:ascii="Symbol" w:hAnsi="Symbol"/>
      </w:rPr>
    </w:lvl>
    <w:lvl w:ilvl="2" w:tplc="896EA3BC">
      <w:start w:val="1"/>
      <w:numFmt w:val="bullet"/>
      <w:lvlText w:val=""/>
      <w:lvlJc w:val="left"/>
      <w:pPr>
        <w:ind w:left="720" w:hanging="360"/>
      </w:pPr>
      <w:rPr>
        <w:rFonts w:ascii="Symbol" w:hAnsi="Symbol"/>
      </w:rPr>
    </w:lvl>
    <w:lvl w:ilvl="3" w:tplc="F6DAA0AC">
      <w:start w:val="1"/>
      <w:numFmt w:val="bullet"/>
      <w:lvlText w:val=""/>
      <w:lvlJc w:val="left"/>
      <w:pPr>
        <w:ind w:left="720" w:hanging="360"/>
      </w:pPr>
      <w:rPr>
        <w:rFonts w:ascii="Symbol" w:hAnsi="Symbol"/>
      </w:rPr>
    </w:lvl>
    <w:lvl w:ilvl="4" w:tplc="51A0B92C">
      <w:start w:val="1"/>
      <w:numFmt w:val="bullet"/>
      <w:lvlText w:val=""/>
      <w:lvlJc w:val="left"/>
      <w:pPr>
        <w:ind w:left="720" w:hanging="360"/>
      </w:pPr>
      <w:rPr>
        <w:rFonts w:ascii="Symbol" w:hAnsi="Symbol"/>
      </w:rPr>
    </w:lvl>
    <w:lvl w:ilvl="5" w:tplc="7278EFD8">
      <w:start w:val="1"/>
      <w:numFmt w:val="bullet"/>
      <w:lvlText w:val=""/>
      <w:lvlJc w:val="left"/>
      <w:pPr>
        <w:ind w:left="720" w:hanging="360"/>
      </w:pPr>
      <w:rPr>
        <w:rFonts w:ascii="Symbol" w:hAnsi="Symbol"/>
      </w:rPr>
    </w:lvl>
    <w:lvl w:ilvl="6" w:tplc="C3FAF430">
      <w:start w:val="1"/>
      <w:numFmt w:val="bullet"/>
      <w:lvlText w:val=""/>
      <w:lvlJc w:val="left"/>
      <w:pPr>
        <w:ind w:left="720" w:hanging="360"/>
      </w:pPr>
      <w:rPr>
        <w:rFonts w:ascii="Symbol" w:hAnsi="Symbol"/>
      </w:rPr>
    </w:lvl>
    <w:lvl w:ilvl="7" w:tplc="92F09846">
      <w:start w:val="1"/>
      <w:numFmt w:val="bullet"/>
      <w:lvlText w:val=""/>
      <w:lvlJc w:val="left"/>
      <w:pPr>
        <w:ind w:left="720" w:hanging="360"/>
      </w:pPr>
      <w:rPr>
        <w:rFonts w:ascii="Symbol" w:hAnsi="Symbol"/>
      </w:rPr>
    </w:lvl>
    <w:lvl w:ilvl="8" w:tplc="3E7A63A0">
      <w:start w:val="1"/>
      <w:numFmt w:val="bullet"/>
      <w:lvlText w:val=""/>
      <w:lvlJc w:val="left"/>
      <w:pPr>
        <w:ind w:left="720" w:hanging="360"/>
      </w:pPr>
      <w:rPr>
        <w:rFonts w:ascii="Symbol" w:hAnsi="Symbol"/>
      </w:rPr>
    </w:lvl>
  </w:abstractNum>
  <w:abstractNum w:abstractNumId="56" w15:restartNumberingAfterBreak="0">
    <w:nsid w:val="3DB86E47"/>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3E47696E"/>
    <w:multiLevelType w:val="hybridMultilevel"/>
    <w:tmpl w:val="467A22AE"/>
    <w:lvl w:ilvl="0" w:tplc="D80A7B8A">
      <w:start w:val="1"/>
      <w:numFmt w:val="decimal"/>
      <w:lvlText w:val="V.%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E5514F7"/>
    <w:multiLevelType w:val="multilevel"/>
    <w:tmpl w:val="260C21F4"/>
    <w:lvl w:ilvl="0">
      <w:start w:val="1"/>
      <w:numFmt w:val="decimal"/>
      <w:lvlText w:val="4.%1."/>
      <w:lvlJc w:val="left"/>
      <w:pPr>
        <w:ind w:left="1440" w:hanging="360"/>
      </w:pPr>
      <w:rPr>
        <w:rFonts w:hint="default"/>
        <w:b/>
        <w:bCs/>
      </w:rPr>
    </w:lvl>
    <w:lvl w:ilvl="1">
      <w:start w:val="1"/>
      <w:numFmt w:val="lowerLetter"/>
      <w:lvlText w:val="%2)"/>
      <w:lvlJc w:val="left"/>
      <w:pPr>
        <w:ind w:left="982"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9" w15:restartNumberingAfterBreak="0">
    <w:nsid w:val="3E6C75F3"/>
    <w:multiLevelType w:val="hybridMultilevel"/>
    <w:tmpl w:val="C6AA0710"/>
    <w:lvl w:ilvl="0" w:tplc="2BB4EB6C">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EDD6889"/>
    <w:multiLevelType w:val="multilevel"/>
    <w:tmpl w:val="E19A8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EF747B4"/>
    <w:multiLevelType w:val="multilevel"/>
    <w:tmpl w:val="09681D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F060270"/>
    <w:multiLevelType w:val="multilevel"/>
    <w:tmpl w:val="6F7C5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0B52371"/>
    <w:multiLevelType w:val="multilevel"/>
    <w:tmpl w:val="9788E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0CC103C"/>
    <w:multiLevelType w:val="multilevel"/>
    <w:tmpl w:val="90D0141E"/>
    <w:lvl w:ilvl="0">
      <w:start w:val="1"/>
      <w:numFmt w:val="decimal"/>
      <w:lvlText w:val="5.%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5" w15:restartNumberingAfterBreak="0">
    <w:nsid w:val="40D86ED3"/>
    <w:multiLevelType w:val="multilevel"/>
    <w:tmpl w:val="CC08C7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2254861"/>
    <w:multiLevelType w:val="multilevel"/>
    <w:tmpl w:val="EB4A0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2451744"/>
    <w:multiLevelType w:val="hybridMultilevel"/>
    <w:tmpl w:val="B470CB54"/>
    <w:lvl w:ilvl="0" w:tplc="FFFFFFFF">
      <w:start w:val="1"/>
      <w:numFmt w:val="decimal"/>
      <w:lvlText w:val="II.%1."/>
      <w:lvlJc w:val="left"/>
      <w:pPr>
        <w:ind w:left="4689" w:hanging="720"/>
      </w:p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44647A0B"/>
    <w:multiLevelType w:val="multilevel"/>
    <w:tmpl w:val="A050CF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456C7B6A"/>
    <w:multiLevelType w:val="hybridMultilevel"/>
    <w:tmpl w:val="4C1421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6112D6B"/>
    <w:multiLevelType w:val="multilevel"/>
    <w:tmpl w:val="26DAE97E"/>
    <w:lvl w:ilvl="0">
      <w:start w:val="1"/>
      <w:numFmt w:val="decimal"/>
      <w:lvlText w:val="9.%1."/>
      <w:lvlJc w:val="left"/>
      <w:pPr>
        <w:ind w:left="1440" w:hanging="360"/>
      </w:pPr>
      <w:rPr>
        <w:rFonts w:hint="default"/>
        <w:b/>
        <w:bCs/>
      </w:rPr>
    </w:lvl>
    <w:lvl w:ilvl="1">
      <w:start w:val="1"/>
      <w:numFmt w:val="lowerLetter"/>
      <w:lvlText w:val="%2)"/>
      <w:lvlJc w:val="left"/>
      <w:pPr>
        <w:ind w:left="2640" w:hanging="840"/>
      </w:pPr>
      <w:rPr>
        <w:rFonts w:hint="default"/>
        <w:b/>
        <w:bCs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1" w15:restartNumberingAfterBreak="0">
    <w:nsid w:val="47490EE4"/>
    <w:multiLevelType w:val="hybridMultilevel"/>
    <w:tmpl w:val="BF5A7C9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B0809C">
      <w:start w:val="1"/>
      <w:numFmt w:val="decimal"/>
      <w:lvlText w:val="X.%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49C711FC"/>
    <w:multiLevelType w:val="multilevel"/>
    <w:tmpl w:val="63565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9E75B5C"/>
    <w:multiLevelType w:val="multilevel"/>
    <w:tmpl w:val="338861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ADE5DAF"/>
    <w:multiLevelType w:val="multilevel"/>
    <w:tmpl w:val="B608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AF71ADA"/>
    <w:multiLevelType w:val="multilevel"/>
    <w:tmpl w:val="C046B8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CDF3FD5"/>
    <w:multiLevelType w:val="multilevel"/>
    <w:tmpl w:val="025038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D1615E9"/>
    <w:multiLevelType w:val="multilevel"/>
    <w:tmpl w:val="8E3647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E030D2B"/>
    <w:multiLevelType w:val="hybridMultilevel"/>
    <w:tmpl w:val="CF74509C"/>
    <w:lvl w:ilvl="0" w:tplc="047C7CC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9" w15:restartNumberingAfterBreak="0">
    <w:nsid w:val="4E486194"/>
    <w:multiLevelType w:val="multilevel"/>
    <w:tmpl w:val="51A23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21E10D2"/>
    <w:multiLevelType w:val="multilevel"/>
    <w:tmpl w:val="F66C3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3AA5BC6"/>
    <w:multiLevelType w:val="hybridMultilevel"/>
    <w:tmpl w:val="FA1A5026"/>
    <w:lvl w:ilvl="0" w:tplc="0415000D">
      <w:start w:val="1"/>
      <w:numFmt w:val="bullet"/>
      <w:lvlText w:val=""/>
      <w:lvlJc w:val="left"/>
      <w:pPr>
        <w:ind w:left="2160" w:hanging="360"/>
      </w:pPr>
      <w:rPr>
        <w:rFonts w:ascii="Wingdings" w:hAnsi="Wingdings"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82" w15:restartNumberingAfterBreak="0">
    <w:nsid w:val="54910413"/>
    <w:multiLevelType w:val="hybridMultilevel"/>
    <w:tmpl w:val="BCA47696"/>
    <w:lvl w:ilvl="0" w:tplc="F2E61EB8">
      <w:start w:val="1"/>
      <w:numFmt w:val="decimal"/>
      <w:lvlText w:val="VIII.%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54D77EEC"/>
    <w:multiLevelType w:val="multilevel"/>
    <w:tmpl w:val="CD386E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54464E7"/>
    <w:multiLevelType w:val="hybridMultilevel"/>
    <w:tmpl w:val="70BC4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5C06F48"/>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6" w15:restartNumberingAfterBreak="0">
    <w:nsid w:val="57257949"/>
    <w:multiLevelType w:val="hybridMultilevel"/>
    <w:tmpl w:val="D23CC032"/>
    <w:lvl w:ilvl="0" w:tplc="E2907136">
      <w:start w:val="1"/>
      <w:numFmt w:val="lowerLetter"/>
      <w:lvlText w:val="%1."/>
      <w:lvlJc w:val="left"/>
      <w:pPr>
        <w:ind w:left="720" w:hanging="360"/>
      </w:pPr>
      <w:rPr>
        <w:rFonts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970555C"/>
    <w:multiLevelType w:val="multilevel"/>
    <w:tmpl w:val="05107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9AC7152"/>
    <w:multiLevelType w:val="hybridMultilevel"/>
    <w:tmpl w:val="85D027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B0A48F7"/>
    <w:multiLevelType w:val="multilevel"/>
    <w:tmpl w:val="F1DE81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CE63E5F"/>
    <w:multiLevelType w:val="multilevel"/>
    <w:tmpl w:val="031CA3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D1116AE"/>
    <w:multiLevelType w:val="hybridMultilevel"/>
    <w:tmpl w:val="8A8C99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5D1C4668"/>
    <w:multiLevelType w:val="hybridMultilevel"/>
    <w:tmpl w:val="7A36D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D5D72D8"/>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4" w15:restartNumberingAfterBreak="0">
    <w:nsid w:val="5E633EFF"/>
    <w:multiLevelType w:val="hybridMultilevel"/>
    <w:tmpl w:val="664ABBD4"/>
    <w:lvl w:ilvl="0" w:tplc="FFFFFFFF">
      <w:start w:val="1"/>
      <w:numFmt w:val="lowerLetter"/>
      <w:lvlText w:val="%1)."/>
      <w:lvlJc w:val="left"/>
      <w:pPr>
        <w:ind w:left="1931" w:hanging="720"/>
      </w:pPr>
    </w:lvl>
    <w:lvl w:ilvl="1" w:tplc="FFFFFFFF">
      <w:start w:val="1"/>
      <w:numFmt w:val="lowerLetter"/>
      <w:lvlText w:val="%2."/>
      <w:lvlJc w:val="left"/>
      <w:pPr>
        <w:ind w:left="1440" w:hanging="360"/>
      </w:pPr>
    </w:lvl>
    <w:lvl w:ilvl="2" w:tplc="04150015">
      <w:start w:val="1"/>
      <w:numFmt w:val="upp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5" w15:restartNumberingAfterBreak="0">
    <w:nsid w:val="5EB47763"/>
    <w:multiLevelType w:val="multilevel"/>
    <w:tmpl w:val="E19A8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5FA461B8"/>
    <w:multiLevelType w:val="hybridMultilevel"/>
    <w:tmpl w:val="2E828EBC"/>
    <w:lvl w:ilvl="0" w:tplc="AE1A92C8">
      <w:start w:val="1"/>
      <w:numFmt w:val="decimal"/>
      <w:lvlText w:val="VIII.%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FC0054F"/>
    <w:multiLevelType w:val="multilevel"/>
    <w:tmpl w:val="5F5E13D4"/>
    <w:lvl w:ilvl="0">
      <w:start w:val="1"/>
      <w:numFmt w:val="decimal"/>
      <w:lvlText w:val="3.%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bullet"/>
      <w:lvlText w:val=""/>
      <w:lvlJc w:val="left"/>
      <w:pPr>
        <w:ind w:left="3060" w:hanging="36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8" w15:restartNumberingAfterBreak="0">
    <w:nsid w:val="61FE07C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9" w15:restartNumberingAfterBreak="0">
    <w:nsid w:val="65232DB9"/>
    <w:multiLevelType w:val="multilevel"/>
    <w:tmpl w:val="9C16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75E578B"/>
    <w:multiLevelType w:val="multilevel"/>
    <w:tmpl w:val="5192A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7D351A5"/>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2" w15:restartNumberingAfterBreak="0">
    <w:nsid w:val="6DE24410"/>
    <w:multiLevelType w:val="multilevel"/>
    <w:tmpl w:val="B8B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E23052D"/>
    <w:multiLevelType w:val="multilevel"/>
    <w:tmpl w:val="8F96D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ED81D08"/>
    <w:multiLevelType w:val="multilevel"/>
    <w:tmpl w:val="DDDA7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18835A3"/>
    <w:multiLevelType w:val="hybridMultilevel"/>
    <w:tmpl w:val="CE46EA5A"/>
    <w:lvl w:ilvl="0" w:tplc="0415000F">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2D81C74"/>
    <w:multiLevelType w:val="multilevel"/>
    <w:tmpl w:val="A4D4DB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4B33DA9"/>
    <w:multiLevelType w:val="multilevel"/>
    <w:tmpl w:val="9FD0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79B443E"/>
    <w:multiLevelType w:val="hybridMultilevel"/>
    <w:tmpl w:val="625E16A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85A638C"/>
    <w:multiLevelType w:val="hybridMultilevel"/>
    <w:tmpl w:val="8884B622"/>
    <w:lvl w:ilvl="0" w:tplc="FFFFFFFF">
      <w:start w:val="1"/>
      <w:numFmt w:val="decimal"/>
      <w:lvlText w:val="II.%1."/>
      <w:lvlJc w:val="left"/>
      <w:pPr>
        <w:ind w:left="4689" w:hanging="720"/>
      </w:pPr>
    </w:lvl>
    <w:lvl w:ilvl="1" w:tplc="047C7CCA">
      <w:start w:val="1"/>
      <w:numFmt w:val="bullet"/>
      <w:lvlText w:val=""/>
      <w:lvlJc w:val="left"/>
      <w:pPr>
        <w:ind w:left="1440" w:hanging="360"/>
      </w:pPr>
      <w:rPr>
        <w:rFonts w:ascii="Symbol" w:hAnsi="Symbol" w:hint="default"/>
      </w:rPr>
    </w:lvl>
    <w:lvl w:ilvl="2" w:tplc="D1424B98">
      <w:numFmt w:val="bullet"/>
      <w:lvlText w:val=""/>
      <w:lvlJc w:val="left"/>
      <w:pPr>
        <w:ind w:left="2340" w:hanging="360"/>
      </w:pPr>
      <w:rPr>
        <w:rFonts w:ascii="Symbol" w:eastAsia="Times New Roman" w:hAnsi="Symbol" w:cstheme="minorHAns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79296A71"/>
    <w:multiLevelType w:val="multilevel"/>
    <w:tmpl w:val="66A2F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A0C6CFD"/>
    <w:multiLevelType w:val="multilevel"/>
    <w:tmpl w:val="C8D072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2" w15:restartNumberingAfterBreak="0">
    <w:nsid w:val="7C6A45C8"/>
    <w:multiLevelType w:val="multilevel"/>
    <w:tmpl w:val="85FA3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FB64547"/>
    <w:multiLevelType w:val="multilevel"/>
    <w:tmpl w:val="D87458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058745229">
    <w:abstractNumId w:val="105"/>
  </w:num>
  <w:num w:numId="2" w16cid:durableId="1964724489">
    <w:abstractNumId w:val="7"/>
  </w:num>
  <w:num w:numId="3" w16cid:durableId="1369185852">
    <w:abstractNumId w:val="30"/>
  </w:num>
  <w:num w:numId="4" w16cid:durableId="405035793">
    <w:abstractNumId w:val="86"/>
  </w:num>
  <w:num w:numId="5" w16cid:durableId="1007707411">
    <w:abstractNumId w:val="97"/>
  </w:num>
  <w:num w:numId="6" w16cid:durableId="167184322">
    <w:abstractNumId w:val="58"/>
  </w:num>
  <w:num w:numId="7" w16cid:durableId="632060303">
    <w:abstractNumId w:val="64"/>
  </w:num>
  <w:num w:numId="8" w16cid:durableId="905261583">
    <w:abstractNumId w:val="57"/>
  </w:num>
  <w:num w:numId="9" w16cid:durableId="834108816">
    <w:abstractNumId w:val="98"/>
  </w:num>
  <w:num w:numId="10" w16cid:durableId="1307009681">
    <w:abstractNumId w:val="96"/>
  </w:num>
  <w:num w:numId="11" w16cid:durableId="563301585">
    <w:abstractNumId w:val="70"/>
  </w:num>
  <w:num w:numId="12" w16cid:durableId="1919748708">
    <w:abstractNumId w:val="33"/>
  </w:num>
  <w:num w:numId="13" w16cid:durableId="1637568725">
    <w:abstractNumId w:val="50"/>
  </w:num>
  <w:num w:numId="14" w16cid:durableId="1103769483">
    <w:abstractNumId w:val="55"/>
  </w:num>
  <w:num w:numId="15" w16cid:durableId="736515176">
    <w:abstractNumId w:val="81"/>
  </w:num>
  <w:num w:numId="16" w16cid:durableId="111656537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913252">
    <w:abstractNumId w:val="10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856061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08560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9826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37759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9745558">
    <w:abstractNumId w:val="100"/>
  </w:num>
  <w:num w:numId="23" w16cid:durableId="1588230282">
    <w:abstractNumId w:val="66"/>
  </w:num>
  <w:num w:numId="24" w16cid:durableId="1489401888">
    <w:abstractNumId w:val="8"/>
  </w:num>
  <w:num w:numId="25" w16cid:durableId="9799196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04659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873290">
    <w:abstractNumId w:val="102"/>
  </w:num>
  <w:num w:numId="28" w16cid:durableId="629214006">
    <w:abstractNumId w:val="28"/>
  </w:num>
  <w:num w:numId="29" w16cid:durableId="1656185327">
    <w:abstractNumId w:val="87"/>
  </w:num>
  <w:num w:numId="30" w16cid:durableId="171652512">
    <w:abstractNumId w:val="90"/>
  </w:num>
  <w:num w:numId="31" w16cid:durableId="1083643451">
    <w:abstractNumId w:val="3"/>
  </w:num>
  <w:num w:numId="32" w16cid:durableId="18094720">
    <w:abstractNumId w:val="94"/>
  </w:num>
  <w:num w:numId="33" w16cid:durableId="152139297">
    <w:abstractNumId w:val="59"/>
  </w:num>
  <w:num w:numId="34" w16cid:durableId="395395098">
    <w:abstractNumId w:val="53"/>
  </w:num>
  <w:num w:numId="35" w16cid:durableId="583153617">
    <w:abstractNumId w:val="16"/>
  </w:num>
  <w:num w:numId="36" w16cid:durableId="886797176">
    <w:abstractNumId w:val="9"/>
  </w:num>
  <w:num w:numId="37" w16cid:durableId="1842352470">
    <w:abstractNumId w:val="48"/>
  </w:num>
  <w:num w:numId="38" w16cid:durableId="1228688269">
    <w:abstractNumId w:val="12"/>
  </w:num>
  <w:num w:numId="39" w16cid:durableId="523716971">
    <w:abstractNumId w:val="47"/>
  </w:num>
  <w:num w:numId="40" w16cid:durableId="1693875032">
    <w:abstractNumId w:val="80"/>
  </w:num>
  <w:num w:numId="41" w16cid:durableId="504514826">
    <w:abstractNumId w:val="37"/>
  </w:num>
  <w:num w:numId="42" w16cid:durableId="1735733050">
    <w:abstractNumId w:val="74"/>
  </w:num>
  <w:num w:numId="43" w16cid:durableId="323706790">
    <w:abstractNumId w:val="112"/>
  </w:num>
  <w:num w:numId="44" w16cid:durableId="578176608">
    <w:abstractNumId w:val="63"/>
  </w:num>
  <w:num w:numId="45" w16cid:durableId="623266525">
    <w:abstractNumId w:val="5"/>
  </w:num>
  <w:num w:numId="46" w16cid:durableId="476185823">
    <w:abstractNumId w:val="18"/>
  </w:num>
  <w:num w:numId="47" w16cid:durableId="1596011242">
    <w:abstractNumId w:val="107"/>
  </w:num>
  <w:num w:numId="48" w16cid:durableId="1717314668">
    <w:abstractNumId w:val="104"/>
  </w:num>
  <w:num w:numId="49" w16cid:durableId="658265103">
    <w:abstractNumId w:val="2"/>
  </w:num>
  <w:num w:numId="50" w16cid:durableId="1493453015">
    <w:abstractNumId w:val="21"/>
  </w:num>
  <w:num w:numId="51" w16cid:durableId="1175461363">
    <w:abstractNumId w:val="22"/>
  </w:num>
  <w:num w:numId="52" w16cid:durableId="602223233">
    <w:abstractNumId w:val="103"/>
  </w:num>
  <w:num w:numId="53" w16cid:durableId="1271281358">
    <w:abstractNumId w:val="52"/>
  </w:num>
  <w:num w:numId="54" w16cid:durableId="263732932">
    <w:abstractNumId w:val="32"/>
  </w:num>
  <w:num w:numId="55" w16cid:durableId="739863291">
    <w:abstractNumId w:val="99"/>
  </w:num>
  <w:num w:numId="56" w16cid:durableId="825826802">
    <w:abstractNumId w:val="110"/>
  </w:num>
  <w:num w:numId="57" w16cid:durableId="576325910">
    <w:abstractNumId w:val="19"/>
  </w:num>
  <w:num w:numId="58" w16cid:durableId="310909260">
    <w:abstractNumId w:val="79"/>
  </w:num>
  <w:num w:numId="59" w16cid:durableId="822088173">
    <w:abstractNumId w:val="27"/>
  </w:num>
  <w:num w:numId="60" w16cid:durableId="221447192">
    <w:abstractNumId w:val="10"/>
  </w:num>
  <w:num w:numId="61" w16cid:durableId="1953781769">
    <w:abstractNumId w:val="44"/>
  </w:num>
  <w:num w:numId="62" w16cid:durableId="2046323704">
    <w:abstractNumId w:val="17"/>
  </w:num>
  <w:num w:numId="63" w16cid:durableId="2038043740">
    <w:abstractNumId w:val="85"/>
  </w:num>
  <w:num w:numId="64" w16cid:durableId="1428967783">
    <w:abstractNumId w:val="54"/>
  </w:num>
  <w:num w:numId="65" w16cid:durableId="932202428">
    <w:abstractNumId w:val="23"/>
  </w:num>
  <w:num w:numId="66" w16cid:durableId="1940213366">
    <w:abstractNumId w:val="91"/>
  </w:num>
  <w:num w:numId="67" w16cid:durableId="626594291">
    <w:abstractNumId w:val="35"/>
  </w:num>
  <w:num w:numId="68" w16cid:durableId="836573456">
    <w:abstractNumId w:val="65"/>
  </w:num>
  <w:num w:numId="69" w16cid:durableId="1483497126">
    <w:abstractNumId w:val="51"/>
  </w:num>
  <w:num w:numId="70" w16cid:durableId="200557634">
    <w:abstractNumId w:val="89"/>
  </w:num>
  <w:num w:numId="71" w16cid:durableId="738210437">
    <w:abstractNumId w:val="72"/>
  </w:num>
  <w:num w:numId="72" w16cid:durableId="1715425784">
    <w:abstractNumId w:val="95"/>
  </w:num>
  <w:num w:numId="73" w16cid:durableId="1123769653">
    <w:abstractNumId w:val="73"/>
  </w:num>
  <w:num w:numId="74" w16cid:durableId="1760903487">
    <w:abstractNumId w:val="106"/>
  </w:num>
  <w:num w:numId="75" w16cid:durableId="1126193454">
    <w:abstractNumId w:val="68"/>
  </w:num>
  <w:num w:numId="76" w16cid:durableId="469860171">
    <w:abstractNumId w:val="113"/>
  </w:num>
  <w:num w:numId="77" w16cid:durableId="719672390">
    <w:abstractNumId w:val="46"/>
  </w:num>
  <w:num w:numId="78" w16cid:durableId="2035614591">
    <w:abstractNumId w:val="83"/>
  </w:num>
  <w:num w:numId="79" w16cid:durableId="732777932">
    <w:abstractNumId w:val="75"/>
  </w:num>
  <w:num w:numId="80" w16cid:durableId="1234464033">
    <w:abstractNumId w:val="61"/>
  </w:num>
  <w:num w:numId="81" w16cid:durableId="183373382">
    <w:abstractNumId w:val="60"/>
  </w:num>
  <w:num w:numId="82" w16cid:durableId="185409392">
    <w:abstractNumId w:val="84"/>
  </w:num>
  <w:num w:numId="83" w16cid:durableId="773864118">
    <w:abstractNumId w:val="26"/>
  </w:num>
  <w:num w:numId="84" w16cid:durableId="1509448517">
    <w:abstractNumId w:val="42"/>
  </w:num>
  <w:num w:numId="85" w16cid:durableId="2083140656">
    <w:abstractNumId w:val="36"/>
  </w:num>
  <w:num w:numId="86" w16cid:durableId="155150221">
    <w:abstractNumId w:val="93"/>
  </w:num>
  <w:num w:numId="87" w16cid:durableId="2003701921">
    <w:abstractNumId w:val="101"/>
  </w:num>
  <w:num w:numId="88" w16cid:durableId="201791158">
    <w:abstractNumId w:val="34"/>
  </w:num>
  <w:num w:numId="89" w16cid:durableId="2001888920">
    <w:abstractNumId w:val="0"/>
  </w:num>
  <w:num w:numId="90" w16cid:durableId="1439329462">
    <w:abstractNumId w:val="40"/>
  </w:num>
  <w:num w:numId="91" w16cid:durableId="1078475970">
    <w:abstractNumId w:val="62"/>
  </w:num>
  <w:num w:numId="92" w16cid:durableId="1650094137">
    <w:abstractNumId w:val="11"/>
  </w:num>
  <w:num w:numId="93" w16cid:durableId="1327130657">
    <w:abstractNumId w:val="20"/>
  </w:num>
  <w:num w:numId="94" w16cid:durableId="980118569">
    <w:abstractNumId w:val="14"/>
  </w:num>
  <w:num w:numId="95" w16cid:durableId="278608757">
    <w:abstractNumId w:val="31"/>
  </w:num>
  <w:num w:numId="96" w16cid:durableId="936139119">
    <w:abstractNumId w:val="25"/>
  </w:num>
  <w:num w:numId="97" w16cid:durableId="1623027780">
    <w:abstractNumId w:val="76"/>
  </w:num>
  <w:num w:numId="98" w16cid:durableId="20208774">
    <w:abstractNumId w:val="88"/>
  </w:num>
  <w:num w:numId="99" w16cid:durableId="1165628431">
    <w:abstractNumId w:val="69"/>
  </w:num>
  <w:num w:numId="100" w16cid:durableId="1757169431">
    <w:abstractNumId w:val="1"/>
  </w:num>
  <w:num w:numId="101" w16cid:durableId="191655479">
    <w:abstractNumId w:val="108"/>
  </w:num>
  <w:num w:numId="102" w16cid:durableId="1413357007">
    <w:abstractNumId w:val="109"/>
  </w:num>
  <w:num w:numId="103" w16cid:durableId="1128737736">
    <w:abstractNumId w:val="78"/>
  </w:num>
  <w:num w:numId="104" w16cid:durableId="1213007158">
    <w:abstractNumId w:val="29"/>
  </w:num>
  <w:num w:numId="105" w16cid:durableId="1355226905">
    <w:abstractNumId w:val="39"/>
  </w:num>
  <w:num w:numId="106" w16cid:durableId="1156610230">
    <w:abstractNumId w:val="38"/>
  </w:num>
  <w:num w:numId="107" w16cid:durableId="715853985">
    <w:abstractNumId w:val="43"/>
  </w:num>
  <w:num w:numId="108" w16cid:durableId="556673690">
    <w:abstractNumId w:val="24"/>
  </w:num>
  <w:num w:numId="109" w16cid:durableId="1560939607">
    <w:abstractNumId w:val="6"/>
  </w:num>
  <w:num w:numId="110" w16cid:durableId="1625651091">
    <w:abstractNumId w:val="15"/>
  </w:num>
  <w:num w:numId="111" w16cid:durableId="118303050">
    <w:abstractNumId w:val="4"/>
  </w:num>
  <w:num w:numId="112" w16cid:durableId="1548295959">
    <w:abstractNumId w:val="56"/>
  </w:num>
  <w:num w:numId="113" w16cid:durableId="1931042091">
    <w:abstractNumId w:val="111"/>
  </w:num>
  <w:num w:numId="114" w16cid:durableId="1007948752">
    <w:abstractNumId w:val="13"/>
  </w:num>
  <w:num w:numId="115" w16cid:durableId="1791821207">
    <w:abstractNumId w:val="77"/>
  </w:num>
  <w:num w:numId="116" w16cid:durableId="686248125">
    <w:abstractNumId w:val="41"/>
  </w:num>
  <w:num w:numId="117" w16cid:durableId="25329624">
    <w:abstractNumId w:val="45"/>
  </w:num>
  <w:num w:numId="118" w16cid:durableId="2029790035">
    <w:abstractNumId w:val="92"/>
  </w:num>
  <w:num w:numId="119" w16cid:durableId="1547721254">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422"/>
    <w:rsid w:val="00020BAF"/>
    <w:rsid w:val="00020F70"/>
    <w:rsid w:val="00037D74"/>
    <w:rsid w:val="00046B7F"/>
    <w:rsid w:val="000478BF"/>
    <w:rsid w:val="00052556"/>
    <w:rsid w:val="00056E6B"/>
    <w:rsid w:val="000641BF"/>
    <w:rsid w:val="00070518"/>
    <w:rsid w:val="00070962"/>
    <w:rsid w:val="000C159A"/>
    <w:rsid w:val="000C60B0"/>
    <w:rsid w:val="000D111B"/>
    <w:rsid w:val="001116F4"/>
    <w:rsid w:val="0012332F"/>
    <w:rsid w:val="00126B05"/>
    <w:rsid w:val="0013012C"/>
    <w:rsid w:val="001365EC"/>
    <w:rsid w:val="00136A53"/>
    <w:rsid w:val="00136AB3"/>
    <w:rsid w:val="00142992"/>
    <w:rsid w:val="00146133"/>
    <w:rsid w:val="001676F7"/>
    <w:rsid w:val="00170B18"/>
    <w:rsid w:val="00175571"/>
    <w:rsid w:val="001820A0"/>
    <w:rsid w:val="00182634"/>
    <w:rsid w:val="00187881"/>
    <w:rsid w:val="001A1196"/>
    <w:rsid w:val="001A2CBA"/>
    <w:rsid w:val="001A44F8"/>
    <w:rsid w:val="001B3417"/>
    <w:rsid w:val="001C58E7"/>
    <w:rsid w:val="001D2F74"/>
    <w:rsid w:val="001E6DC6"/>
    <w:rsid w:val="001F7C53"/>
    <w:rsid w:val="00210422"/>
    <w:rsid w:val="00213218"/>
    <w:rsid w:val="002174E9"/>
    <w:rsid w:val="0023257D"/>
    <w:rsid w:val="00234BA2"/>
    <w:rsid w:val="00237CA0"/>
    <w:rsid w:val="002B59A0"/>
    <w:rsid w:val="002C1AC0"/>
    <w:rsid w:val="002D330D"/>
    <w:rsid w:val="002D65E5"/>
    <w:rsid w:val="002E02D4"/>
    <w:rsid w:val="002E3C77"/>
    <w:rsid w:val="002F3EDB"/>
    <w:rsid w:val="002F766B"/>
    <w:rsid w:val="00324448"/>
    <w:rsid w:val="00344815"/>
    <w:rsid w:val="00354192"/>
    <w:rsid w:val="00355834"/>
    <w:rsid w:val="00362FA7"/>
    <w:rsid w:val="003779ED"/>
    <w:rsid w:val="00386C4B"/>
    <w:rsid w:val="003B104D"/>
    <w:rsid w:val="003C28FD"/>
    <w:rsid w:val="003D728C"/>
    <w:rsid w:val="003F76F1"/>
    <w:rsid w:val="00401F76"/>
    <w:rsid w:val="00403308"/>
    <w:rsid w:val="004120D0"/>
    <w:rsid w:val="004468F5"/>
    <w:rsid w:val="00460D71"/>
    <w:rsid w:val="0047283A"/>
    <w:rsid w:val="00491A43"/>
    <w:rsid w:val="00492E0C"/>
    <w:rsid w:val="00494201"/>
    <w:rsid w:val="0049767E"/>
    <w:rsid w:val="004C27B2"/>
    <w:rsid w:val="004D43D4"/>
    <w:rsid w:val="004E02B2"/>
    <w:rsid w:val="004F362D"/>
    <w:rsid w:val="004F5B3E"/>
    <w:rsid w:val="004F6681"/>
    <w:rsid w:val="005011D8"/>
    <w:rsid w:val="0050732D"/>
    <w:rsid w:val="00514B76"/>
    <w:rsid w:val="0051744D"/>
    <w:rsid w:val="00523EEC"/>
    <w:rsid w:val="005417CF"/>
    <w:rsid w:val="005522E0"/>
    <w:rsid w:val="005565AE"/>
    <w:rsid w:val="00560335"/>
    <w:rsid w:val="00572C2F"/>
    <w:rsid w:val="00593141"/>
    <w:rsid w:val="0059470D"/>
    <w:rsid w:val="005A21E4"/>
    <w:rsid w:val="005A27BB"/>
    <w:rsid w:val="005A3070"/>
    <w:rsid w:val="005A4575"/>
    <w:rsid w:val="005C7EBB"/>
    <w:rsid w:val="005D4262"/>
    <w:rsid w:val="005D5AEC"/>
    <w:rsid w:val="005E4939"/>
    <w:rsid w:val="00610D49"/>
    <w:rsid w:val="00613669"/>
    <w:rsid w:val="006215CB"/>
    <w:rsid w:val="00625E46"/>
    <w:rsid w:val="00632108"/>
    <w:rsid w:val="006328E3"/>
    <w:rsid w:val="0063398D"/>
    <w:rsid w:val="00634D25"/>
    <w:rsid w:val="00635E07"/>
    <w:rsid w:val="00636A3A"/>
    <w:rsid w:val="006443E2"/>
    <w:rsid w:val="006549B3"/>
    <w:rsid w:val="006558D0"/>
    <w:rsid w:val="00662C89"/>
    <w:rsid w:val="00664E29"/>
    <w:rsid w:val="00666E69"/>
    <w:rsid w:val="00676D57"/>
    <w:rsid w:val="00690DB6"/>
    <w:rsid w:val="006A0796"/>
    <w:rsid w:val="006A389D"/>
    <w:rsid w:val="006C5A14"/>
    <w:rsid w:val="006D76DA"/>
    <w:rsid w:val="006E1F45"/>
    <w:rsid w:val="006E360A"/>
    <w:rsid w:val="006E6471"/>
    <w:rsid w:val="00706D7E"/>
    <w:rsid w:val="007109D0"/>
    <w:rsid w:val="0071544B"/>
    <w:rsid w:val="00727D6A"/>
    <w:rsid w:val="007322C9"/>
    <w:rsid w:val="00732C4F"/>
    <w:rsid w:val="00742E8F"/>
    <w:rsid w:val="0075294B"/>
    <w:rsid w:val="0075763C"/>
    <w:rsid w:val="0079288F"/>
    <w:rsid w:val="007A0256"/>
    <w:rsid w:val="007B450F"/>
    <w:rsid w:val="007B46CA"/>
    <w:rsid w:val="007D3BD8"/>
    <w:rsid w:val="007D48FF"/>
    <w:rsid w:val="008064BD"/>
    <w:rsid w:val="008125F1"/>
    <w:rsid w:val="00824C63"/>
    <w:rsid w:val="0083260B"/>
    <w:rsid w:val="00840E81"/>
    <w:rsid w:val="00846AAF"/>
    <w:rsid w:val="00861199"/>
    <w:rsid w:val="00872918"/>
    <w:rsid w:val="008737F6"/>
    <w:rsid w:val="00887A55"/>
    <w:rsid w:val="00894547"/>
    <w:rsid w:val="008A4608"/>
    <w:rsid w:val="008A76F1"/>
    <w:rsid w:val="008B0CCC"/>
    <w:rsid w:val="008B56A5"/>
    <w:rsid w:val="008B627D"/>
    <w:rsid w:val="008E03B8"/>
    <w:rsid w:val="008F0DE1"/>
    <w:rsid w:val="009060B6"/>
    <w:rsid w:val="009119BB"/>
    <w:rsid w:val="00916663"/>
    <w:rsid w:val="00944486"/>
    <w:rsid w:val="009664EC"/>
    <w:rsid w:val="00971B9F"/>
    <w:rsid w:val="00975D42"/>
    <w:rsid w:val="00986C98"/>
    <w:rsid w:val="009B0ED7"/>
    <w:rsid w:val="009B7EE8"/>
    <w:rsid w:val="009D089A"/>
    <w:rsid w:val="009F35B3"/>
    <w:rsid w:val="00A004BB"/>
    <w:rsid w:val="00A04270"/>
    <w:rsid w:val="00A10553"/>
    <w:rsid w:val="00A36F2B"/>
    <w:rsid w:val="00A4227B"/>
    <w:rsid w:val="00A43B5A"/>
    <w:rsid w:val="00A45303"/>
    <w:rsid w:val="00A46633"/>
    <w:rsid w:val="00A469E7"/>
    <w:rsid w:val="00A567B1"/>
    <w:rsid w:val="00A644E3"/>
    <w:rsid w:val="00A852A7"/>
    <w:rsid w:val="00A94856"/>
    <w:rsid w:val="00A95DE5"/>
    <w:rsid w:val="00A96FC4"/>
    <w:rsid w:val="00AA4619"/>
    <w:rsid w:val="00AB4485"/>
    <w:rsid w:val="00AC0C46"/>
    <w:rsid w:val="00AC1EE1"/>
    <w:rsid w:val="00AE6A19"/>
    <w:rsid w:val="00B02464"/>
    <w:rsid w:val="00B37356"/>
    <w:rsid w:val="00B43850"/>
    <w:rsid w:val="00B47177"/>
    <w:rsid w:val="00B50340"/>
    <w:rsid w:val="00B561FC"/>
    <w:rsid w:val="00B74F7D"/>
    <w:rsid w:val="00B85B1B"/>
    <w:rsid w:val="00B94DAF"/>
    <w:rsid w:val="00B95E59"/>
    <w:rsid w:val="00BA7FC9"/>
    <w:rsid w:val="00BB3011"/>
    <w:rsid w:val="00BC06EA"/>
    <w:rsid w:val="00BD11EC"/>
    <w:rsid w:val="00BD5E01"/>
    <w:rsid w:val="00BE05BF"/>
    <w:rsid w:val="00BE6DE4"/>
    <w:rsid w:val="00BF21AC"/>
    <w:rsid w:val="00C373E1"/>
    <w:rsid w:val="00C440B2"/>
    <w:rsid w:val="00C57D8E"/>
    <w:rsid w:val="00C72804"/>
    <w:rsid w:val="00C76FA7"/>
    <w:rsid w:val="00C842B3"/>
    <w:rsid w:val="00C8700C"/>
    <w:rsid w:val="00C90850"/>
    <w:rsid w:val="00CB0306"/>
    <w:rsid w:val="00CB5E74"/>
    <w:rsid w:val="00CC010B"/>
    <w:rsid w:val="00CC23A7"/>
    <w:rsid w:val="00CC2756"/>
    <w:rsid w:val="00CC64AE"/>
    <w:rsid w:val="00CD154E"/>
    <w:rsid w:val="00CD479E"/>
    <w:rsid w:val="00CD71D5"/>
    <w:rsid w:val="00CE5B96"/>
    <w:rsid w:val="00D10F2C"/>
    <w:rsid w:val="00D11672"/>
    <w:rsid w:val="00D217A8"/>
    <w:rsid w:val="00D217F4"/>
    <w:rsid w:val="00D264D1"/>
    <w:rsid w:val="00D326E8"/>
    <w:rsid w:val="00D362E0"/>
    <w:rsid w:val="00D40F78"/>
    <w:rsid w:val="00D40FA3"/>
    <w:rsid w:val="00D465C3"/>
    <w:rsid w:val="00D478E3"/>
    <w:rsid w:val="00D634CE"/>
    <w:rsid w:val="00D67ADF"/>
    <w:rsid w:val="00D710DF"/>
    <w:rsid w:val="00D72688"/>
    <w:rsid w:val="00D7517A"/>
    <w:rsid w:val="00D76BBA"/>
    <w:rsid w:val="00DA01FC"/>
    <w:rsid w:val="00DA680C"/>
    <w:rsid w:val="00DC6129"/>
    <w:rsid w:val="00E15B11"/>
    <w:rsid w:val="00E20F2F"/>
    <w:rsid w:val="00E3741F"/>
    <w:rsid w:val="00E72EF3"/>
    <w:rsid w:val="00E7358E"/>
    <w:rsid w:val="00E8124A"/>
    <w:rsid w:val="00E824F2"/>
    <w:rsid w:val="00E8290A"/>
    <w:rsid w:val="00E85BAE"/>
    <w:rsid w:val="00E85D73"/>
    <w:rsid w:val="00EB56A9"/>
    <w:rsid w:val="00EC20FF"/>
    <w:rsid w:val="00EF4D51"/>
    <w:rsid w:val="00F0199D"/>
    <w:rsid w:val="00F12B14"/>
    <w:rsid w:val="00F15177"/>
    <w:rsid w:val="00F36007"/>
    <w:rsid w:val="00F61E43"/>
    <w:rsid w:val="00F73221"/>
    <w:rsid w:val="00F73D3C"/>
    <w:rsid w:val="00F838B2"/>
    <w:rsid w:val="00F83AF8"/>
    <w:rsid w:val="00F84F49"/>
    <w:rsid w:val="00F85D17"/>
    <w:rsid w:val="00F90C3F"/>
    <w:rsid w:val="00FA0530"/>
    <w:rsid w:val="00FC633E"/>
    <w:rsid w:val="00FF13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B073"/>
  <w15:chartTrackingRefBased/>
  <w15:docId w15:val="{35380011-C975-47F8-8A24-035859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104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104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1042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1042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1042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1042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1042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1042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1042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042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1042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1042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1042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1042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1042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042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042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0422"/>
    <w:rPr>
      <w:rFonts w:eastAsiaTheme="majorEastAsia" w:cstheme="majorBidi"/>
      <w:color w:val="272727" w:themeColor="text1" w:themeTint="D8"/>
    </w:rPr>
  </w:style>
  <w:style w:type="paragraph" w:styleId="Tytu">
    <w:name w:val="Title"/>
    <w:basedOn w:val="Normalny"/>
    <w:next w:val="Normalny"/>
    <w:link w:val="TytuZnak"/>
    <w:uiPriority w:val="10"/>
    <w:qFormat/>
    <w:rsid w:val="00210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042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042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1042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0422"/>
    <w:pPr>
      <w:spacing w:before="160"/>
      <w:jc w:val="center"/>
    </w:pPr>
    <w:rPr>
      <w:i/>
      <w:iCs/>
      <w:color w:val="404040" w:themeColor="text1" w:themeTint="BF"/>
    </w:rPr>
  </w:style>
  <w:style w:type="character" w:customStyle="1" w:styleId="CytatZnak">
    <w:name w:val="Cytat Znak"/>
    <w:basedOn w:val="Domylnaczcionkaakapitu"/>
    <w:link w:val="Cytat"/>
    <w:uiPriority w:val="29"/>
    <w:rsid w:val="00210422"/>
    <w:rPr>
      <w:i/>
      <w:iCs/>
      <w:color w:val="404040" w:themeColor="text1" w:themeTint="BF"/>
    </w:rPr>
  </w:style>
  <w:style w:type="paragraph" w:styleId="Akapitzlist">
    <w:name w:val="List Paragraph"/>
    <w:aliases w:val="Wypunktowanie"/>
    <w:basedOn w:val="Normalny"/>
    <w:link w:val="AkapitzlistZnak"/>
    <w:qFormat/>
    <w:rsid w:val="00210422"/>
    <w:pPr>
      <w:ind w:left="720"/>
      <w:contextualSpacing/>
    </w:pPr>
  </w:style>
  <w:style w:type="character" w:styleId="Wyrnienieintensywne">
    <w:name w:val="Intense Emphasis"/>
    <w:basedOn w:val="Domylnaczcionkaakapitu"/>
    <w:uiPriority w:val="21"/>
    <w:qFormat/>
    <w:rsid w:val="00210422"/>
    <w:rPr>
      <w:i/>
      <w:iCs/>
      <w:color w:val="0F4761" w:themeColor="accent1" w:themeShade="BF"/>
    </w:rPr>
  </w:style>
  <w:style w:type="paragraph" w:styleId="Cytatintensywny">
    <w:name w:val="Intense Quote"/>
    <w:basedOn w:val="Normalny"/>
    <w:next w:val="Normalny"/>
    <w:link w:val="CytatintensywnyZnak"/>
    <w:uiPriority w:val="30"/>
    <w:qFormat/>
    <w:rsid w:val="002104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10422"/>
    <w:rPr>
      <w:i/>
      <w:iCs/>
      <w:color w:val="0F4761" w:themeColor="accent1" w:themeShade="BF"/>
    </w:rPr>
  </w:style>
  <w:style w:type="character" w:styleId="Odwoanieintensywne">
    <w:name w:val="Intense Reference"/>
    <w:basedOn w:val="Domylnaczcionkaakapitu"/>
    <w:uiPriority w:val="32"/>
    <w:qFormat/>
    <w:rsid w:val="00210422"/>
    <w:rPr>
      <w:b/>
      <w:bCs/>
      <w:smallCaps/>
      <w:color w:val="0F4761" w:themeColor="accent1" w:themeShade="BF"/>
      <w:spacing w:val="5"/>
    </w:rPr>
  </w:style>
  <w:style w:type="paragraph" w:styleId="Nagwek">
    <w:name w:val="header"/>
    <w:basedOn w:val="Normalny"/>
    <w:link w:val="NagwekZnak"/>
    <w:uiPriority w:val="99"/>
    <w:unhideWhenUsed/>
    <w:rsid w:val="002104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0422"/>
  </w:style>
  <w:style w:type="paragraph" w:styleId="Stopka">
    <w:name w:val="footer"/>
    <w:basedOn w:val="Normalny"/>
    <w:link w:val="StopkaZnak"/>
    <w:uiPriority w:val="99"/>
    <w:unhideWhenUsed/>
    <w:rsid w:val="002104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0422"/>
  </w:style>
  <w:style w:type="character" w:styleId="Odwoaniedokomentarza">
    <w:name w:val="annotation reference"/>
    <w:uiPriority w:val="99"/>
    <w:rsid w:val="001E6DC6"/>
    <w:rPr>
      <w:sz w:val="16"/>
      <w:szCs w:val="16"/>
    </w:rPr>
  </w:style>
  <w:style w:type="paragraph" w:styleId="Tekstkomentarza">
    <w:name w:val="annotation text"/>
    <w:basedOn w:val="Normalny"/>
    <w:link w:val="TekstkomentarzaZnak"/>
    <w:uiPriority w:val="99"/>
    <w:rsid w:val="001E6DC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1E6DC6"/>
    <w:rPr>
      <w:rFonts w:ascii="Times New Roman" w:eastAsia="Times New Roman" w:hAnsi="Times New Roman" w:cs="Times New Roman"/>
      <w:kern w:val="0"/>
      <w:sz w:val="20"/>
      <w:szCs w:val="20"/>
      <w:lang w:eastAsia="pl-PL"/>
      <w14:ligatures w14:val="none"/>
    </w:rPr>
  </w:style>
  <w:style w:type="character" w:styleId="Hipercze">
    <w:name w:val="Hyperlink"/>
    <w:rsid w:val="006558D0"/>
    <w:rPr>
      <w:color w:val="0000FF"/>
      <w:u w:val="single"/>
    </w:rPr>
  </w:style>
  <w:style w:type="character" w:customStyle="1" w:styleId="AkapitzlistZnak">
    <w:name w:val="Akapit z listą Znak"/>
    <w:aliases w:val="Wypunktowanie Znak"/>
    <w:link w:val="Akapitzlist"/>
    <w:locked/>
    <w:rsid w:val="006D76DA"/>
  </w:style>
  <w:style w:type="character" w:styleId="Tekstzastpczy">
    <w:name w:val="Placeholder Text"/>
    <w:basedOn w:val="Domylnaczcionkaakapitu"/>
    <w:uiPriority w:val="99"/>
    <w:semiHidden/>
    <w:rsid w:val="00F73221"/>
    <w:rPr>
      <w:color w:val="666666"/>
    </w:rPr>
  </w:style>
  <w:style w:type="paragraph" w:styleId="Tematkomentarza">
    <w:name w:val="annotation subject"/>
    <w:basedOn w:val="Tekstkomentarza"/>
    <w:next w:val="Tekstkomentarza"/>
    <w:link w:val="TematkomentarzaZnak"/>
    <w:uiPriority w:val="99"/>
    <w:semiHidden/>
    <w:unhideWhenUsed/>
    <w:rsid w:val="00AC1EE1"/>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AC1EE1"/>
    <w:rPr>
      <w:rFonts w:ascii="Times New Roman" w:eastAsia="Times New Roman" w:hAnsi="Times New Roman" w:cs="Times New Roman"/>
      <w:b/>
      <w:bCs/>
      <w:kern w:val="0"/>
      <w:sz w:val="20"/>
      <w:szCs w:val="20"/>
      <w:lang w:eastAsia="pl-PL"/>
      <w14:ligatures w14:val="none"/>
    </w:rPr>
  </w:style>
  <w:style w:type="character" w:styleId="Nierozpoznanawzmianka">
    <w:name w:val="Unresolved Mention"/>
    <w:basedOn w:val="Domylnaczcionkaakapitu"/>
    <w:uiPriority w:val="99"/>
    <w:semiHidden/>
    <w:unhideWhenUsed/>
    <w:rsid w:val="00676D57"/>
    <w:rPr>
      <w:color w:val="605E5C"/>
      <w:shd w:val="clear" w:color="auto" w:fill="E1DFDD"/>
    </w:rPr>
  </w:style>
  <w:style w:type="paragraph" w:customStyle="1" w:styleId="paragraph">
    <w:name w:val="paragraph"/>
    <w:basedOn w:val="Normalny"/>
    <w:rsid w:val="00D217A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D217A8"/>
  </w:style>
  <w:style w:type="character" w:customStyle="1" w:styleId="eop">
    <w:name w:val="eop"/>
    <w:basedOn w:val="Domylnaczcionkaakapitu"/>
    <w:rsid w:val="00D21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lvita.com/for-supplie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elvita.com/pl/dla-dostawcow"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F1E9C-8FEE-474C-B363-BDA57AF4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15</Pages>
  <Words>3502</Words>
  <Characters>23957</Characters>
  <Application>Microsoft Office Word</Application>
  <DocSecurity>0</DocSecurity>
  <Lines>499</Lines>
  <Paragraphs>245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Zawadzka</dc:creator>
  <cp:keywords/>
  <dc:description/>
  <cp:lastModifiedBy>Agnieszka Gacek</cp:lastModifiedBy>
  <cp:revision>69</cp:revision>
  <dcterms:created xsi:type="dcterms:W3CDTF">2025-12-03T06:58:00Z</dcterms:created>
  <dcterms:modified xsi:type="dcterms:W3CDTF">2026-03-19T10:55:00Z</dcterms:modified>
</cp:coreProperties>
</file>